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86" w:rsidRPr="00372487" w:rsidRDefault="007A2786">
      <w:pPr>
        <w:rPr>
          <w:rFonts w:cs="Arial"/>
          <w:sz w:val="22"/>
          <w:szCs w:val="22"/>
        </w:rPr>
      </w:pPr>
    </w:p>
    <w:tbl>
      <w:tblPr>
        <w:tblW w:w="10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97"/>
        <w:gridCol w:w="2439"/>
        <w:gridCol w:w="850"/>
        <w:gridCol w:w="1134"/>
        <w:gridCol w:w="992"/>
        <w:gridCol w:w="3686"/>
      </w:tblGrid>
      <w:tr w:rsidR="00F05F94" w:rsidRPr="0078077A" w:rsidTr="00A33D9A">
        <w:trPr>
          <w:cantSplit/>
          <w:tblHeader/>
        </w:trPr>
        <w:tc>
          <w:tcPr>
            <w:tcW w:w="1497" w:type="dxa"/>
            <w:shd w:val="clear" w:color="auto" w:fill="D6E3BC" w:themeFill="accent3" w:themeFillTint="66"/>
            <w:vAlign w:val="center"/>
          </w:tcPr>
          <w:p w:rsidR="00F05F94" w:rsidRPr="00372487" w:rsidRDefault="00F05F94">
            <w:pPr>
              <w:pStyle w:val="Ttulo4"/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Reunión:</w:t>
            </w:r>
          </w:p>
        </w:tc>
        <w:tc>
          <w:tcPr>
            <w:tcW w:w="9101" w:type="dxa"/>
            <w:gridSpan w:val="5"/>
            <w:vAlign w:val="center"/>
          </w:tcPr>
          <w:p w:rsidR="00F05F94" w:rsidRPr="00372487" w:rsidRDefault="00DF29C3" w:rsidP="006B0D8B">
            <w:pPr>
              <w:autoSpaceDE w:val="0"/>
              <w:autoSpaceDN w:val="0"/>
              <w:adjustRightInd w:val="0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Reunión ordinaria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5E4A3A" w:rsidRPr="00372487">
              <w:rPr>
                <w:rFonts w:cs="Arial"/>
                <w:i/>
                <w:color w:val="4F6228" w:themeColor="accent3" w:themeShade="80"/>
                <w:sz w:val="22"/>
                <w:szCs w:val="22"/>
                <w:lang w:val="es-MX"/>
              </w:rPr>
              <w:t>No. XX</w:t>
            </w:r>
            <w:r w:rsidR="00030751">
              <w:rPr>
                <w:rFonts w:cs="Arial"/>
                <w:i/>
                <w:color w:val="4F6228" w:themeColor="accent3" w:themeShade="80"/>
                <w:sz w:val="22"/>
                <w:szCs w:val="22"/>
                <w:lang w:val="es-MX"/>
              </w:rPr>
              <w:t>X</w:t>
            </w:r>
            <w:r w:rsidR="003A5B70">
              <w:rPr>
                <w:rFonts w:cs="Arial"/>
                <w:i/>
                <w:color w:val="4F6228" w:themeColor="accent3" w:themeShade="80"/>
                <w:sz w:val="22"/>
                <w:szCs w:val="22"/>
                <w:lang w:val="es-MX"/>
              </w:rPr>
              <w:t>I</w:t>
            </w:r>
            <w:r w:rsidR="00330DA5">
              <w:rPr>
                <w:rFonts w:cs="Arial"/>
                <w:i/>
                <w:color w:val="4F6228" w:themeColor="accent3" w:themeShade="80"/>
                <w:sz w:val="22"/>
                <w:szCs w:val="22"/>
                <w:lang w:val="es-MX"/>
              </w:rPr>
              <w:t>I</w:t>
            </w:r>
          </w:p>
        </w:tc>
      </w:tr>
      <w:tr w:rsidR="00F05F94" w:rsidRPr="0078077A" w:rsidTr="00A33D9A">
        <w:trPr>
          <w:cantSplit/>
          <w:trHeight w:val="390"/>
          <w:tblHeader/>
        </w:trPr>
        <w:tc>
          <w:tcPr>
            <w:tcW w:w="1497" w:type="dxa"/>
            <w:shd w:val="clear" w:color="auto" w:fill="D6E3BC" w:themeFill="accent3" w:themeFillTint="66"/>
            <w:vAlign w:val="center"/>
          </w:tcPr>
          <w:p w:rsidR="00F05F94" w:rsidRPr="00372487" w:rsidRDefault="00F05F94" w:rsidP="00F05F94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Fecha:</w:t>
            </w:r>
          </w:p>
        </w:tc>
        <w:tc>
          <w:tcPr>
            <w:tcW w:w="2439" w:type="dxa"/>
            <w:vAlign w:val="center"/>
          </w:tcPr>
          <w:p w:rsidR="00F05F94" w:rsidRPr="00372487" w:rsidRDefault="00FB545F" w:rsidP="00330DA5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1</w:t>
            </w:r>
            <w:r w:rsidR="00330DA5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7</w:t>
            </w:r>
            <w:r w:rsidR="00030751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de</w:t>
            </w:r>
            <w:r w:rsidR="00822749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330DA5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marzo</w:t>
            </w:r>
            <w:r w:rsidR="00822749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F05F94" w:rsidRPr="0037248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201</w:t>
            </w:r>
            <w:r w:rsidR="00330DA5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7</w:t>
            </w:r>
          </w:p>
        </w:tc>
        <w:tc>
          <w:tcPr>
            <w:tcW w:w="850" w:type="dxa"/>
            <w:shd w:val="clear" w:color="auto" w:fill="D6E3BC" w:themeFill="accent3" w:themeFillTint="66"/>
            <w:vAlign w:val="center"/>
          </w:tcPr>
          <w:p w:rsidR="00F05F94" w:rsidRPr="00372487" w:rsidRDefault="00F05F94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Hora: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5F94" w:rsidRPr="00372487" w:rsidRDefault="00FB545F" w:rsidP="00FB545F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12</w:t>
            </w:r>
            <w:r w:rsidR="00F05F94" w:rsidRPr="0037248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:</w:t>
            </w: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0</w:t>
            </w:r>
            <w:r w:rsidR="00F94E9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0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F05F94" w:rsidRPr="00372487" w:rsidRDefault="00F05F94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Lugar:</w:t>
            </w:r>
          </w:p>
        </w:tc>
        <w:tc>
          <w:tcPr>
            <w:tcW w:w="3686" w:type="dxa"/>
            <w:vAlign w:val="center"/>
          </w:tcPr>
          <w:p w:rsidR="00F05F94" w:rsidRPr="00372487" w:rsidRDefault="006B0D8B" w:rsidP="00030751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Comedor</w:t>
            </w:r>
            <w:r w:rsidR="00030751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SEMADET</w:t>
            </w:r>
          </w:p>
        </w:tc>
      </w:tr>
    </w:tbl>
    <w:p w:rsidR="007A2786" w:rsidRPr="00372487" w:rsidRDefault="007A2786">
      <w:pPr>
        <w:rPr>
          <w:rFonts w:cs="Arial"/>
          <w:sz w:val="22"/>
          <w:szCs w:val="22"/>
          <w:lang w:val="es-MX"/>
        </w:rPr>
      </w:pPr>
    </w:p>
    <w:tbl>
      <w:tblPr>
        <w:tblW w:w="10621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1"/>
        <w:gridCol w:w="4197"/>
        <w:gridCol w:w="1701"/>
        <w:gridCol w:w="1701"/>
        <w:gridCol w:w="2436"/>
        <w:gridCol w:w="15"/>
      </w:tblGrid>
      <w:tr w:rsidR="007A2786" w:rsidRPr="0078077A" w:rsidTr="00A831D5">
        <w:trPr>
          <w:cantSplit/>
          <w:trHeight w:val="155"/>
        </w:trPr>
        <w:tc>
          <w:tcPr>
            <w:tcW w:w="10621" w:type="dxa"/>
            <w:gridSpan w:val="6"/>
            <w:shd w:val="clear" w:color="auto" w:fill="4F6228" w:themeFill="accent3" w:themeFillShade="80"/>
          </w:tcPr>
          <w:p w:rsidR="000125C3" w:rsidRPr="00372487" w:rsidRDefault="000125C3" w:rsidP="000125C3">
            <w:pPr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1. Agenda de la Reunión</w:t>
            </w:r>
          </w:p>
        </w:tc>
      </w:tr>
      <w:tr w:rsidR="007A2786" w:rsidRPr="00330DA5" w:rsidTr="00A831D5">
        <w:trPr>
          <w:cantSplit/>
          <w:trHeight w:val="2135"/>
        </w:trPr>
        <w:tc>
          <w:tcPr>
            <w:tcW w:w="10621" w:type="dxa"/>
            <w:gridSpan w:val="6"/>
          </w:tcPr>
          <w:tbl>
            <w:tblPr>
              <w:tblW w:w="0" w:type="auto"/>
              <w:tblInd w:w="1" w:type="dxa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4A0"/>
            </w:tblPr>
            <w:tblGrid>
              <w:gridCol w:w="845"/>
              <w:gridCol w:w="8504"/>
            </w:tblGrid>
            <w:tr w:rsidR="007A2786" w:rsidRPr="007F14BF" w:rsidTr="000D1406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7A2786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3A5B70" w:rsidP="006B0D8B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Registro de asistencia</w:t>
                  </w:r>
                  <w:r w:rsidR="00EE745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 y firma de minuta anterior</w:t>
                  </w:r>
                </w:p>
              </w:tc>
            </w:tr>
            <w:tr w:rsidR="00A014D9" w:rsidRPr="007F14BF" w:rsidTr="00A014D9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A014D9" w:rsidRPr="00372487" w:rsidRDefault="00A014D9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A014D9" w:rsidRDefault="00A014D9" w:rsidP="006B0D8B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Bienvenida y verificación del Quórum</w:t>
                  </w:r>
                </w:p>
              </w:tc>
            </w:tr>
            <w:tr w:rsidR="00A014D9" w:rsidRPr="007F14BF" w:rsidTr="000D1406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A014D9" w:rsidRPr="00372487" w:rsidRDefault="00A014D9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A014D9" w:rsidRDefault="00A014D9" w:rsidP="006B0D8B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Presentación y aprobación del orden del día</w:t>
                  </w:r>
                </w:p>
              </w:tc>
            </w:tr>
            <w:tr w:rsidR="007A2786" w:rsidRPr="007F14BF">
              <w:trPr>
                <w:trHeight w:val="283"/>
              </w:trPr>
              <w:tc>
                <w:tcPr>
                  <w:tcW w:w="845" w:type="dxa"/>
                </w:tcPr>
                <w:p w:rsidR="007A2786" w:rsidRPr="00372487" w:rsidRDefault="007A2786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</w:tcPr>
                <w:p w:rsidR="007A2786" w:rsidRPr="0053458D" w:rsidRDefault="00A014D9" w:rsidP="00A014D9">
                  <w:pPr>
                    <w:pStyle w:val="Prrafodelista"/>
                    <w:numPr>
                      <w:ilvl w:val="0"/>
                      <w:numId w:val="31"/>
                    </w:numPr>
                    <w:spacing w:after="0"/>
                    <w:jc w:val="both"/>
                    <w:rPr>
                      <w:rFonts w:cs="Arial"/>
                      <w:color w:val="4F6228" w:themeColor="accent3" w:themeShade="80"/>
                    </w:rPr>
                  </w:pPr>
                  <w:r w:rsidRPr="0053458D">
                    <w:rPr>
                      <w:rFonts w:cs="Arial"/>
                      <w:color w:val="4F6228" w:themeColor="accent3" w:themeShade="80"/>
                    </w:rPr>
                    <w:t xml:space="preserve">Estrategia de atención a los humedales costeros  </w:t>
                  </w:r>
                </w:p>
              </w:tc>
            </w:tr>
            <w:tr w:rsidR="007A2786" w:rsidRPr="00A014D9" w:rsidTr="000D1406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7A2786" w:rsidP="00330DA5">
                  <w:pPr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53458D" w:rsidRDefault="00A014D9" w:rsidP="00330DA5">
                  <w:pPr>
                    <w:pStyle w:val="Prrafodelista"/>
                    <w:numPr>
                      <w:ilvl w:val="0"/>
                      <w:numId w:val="30"/>
                    </w:numPr>
                    <w:spacing w:after="0"/>
                    <w:jc w:val="both"/>
                    <w:rPr>
                      <w:rFonts w:cs="Arial"/>
                      <w:color w:val="4F6228" w:themeColor="accent3" w:themeShade="80"/>
                    </w:rPr>
                  </w:pPr>
                  <w:r w:rsidRPr="0053458D">
                    <w:rPr>
                      <w:rFonts w:cs="Arial"/>
                      <w:color w:val="4F6228" w:themeColor="accent3" w:themeShade="80"/>
                    </w:rPr>
                    <w:t>Convocatoria programa público 2017</w:t>
                  </w:r>
                </w:p>
              </w:tc>
            </w:tr>
            <w:tr w:rsidR="007A2786" w:rsidRPr="007F14BF">
              <w:trPr>
                <w:trHeight w:val="283"/>
              </w:trPr>
              <w:tc>
                <w:tcPr>
                  <w:tcW w:w="845" w:type="dxa"/>
                </w:tcPr>
                <w:p w:rsidR="007A2786" w:rsidRPr="00372487" w:rsidRDefault="007A2786" w:rsidP="000125C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</w:tcPr>
                <w:p w:rsidR="00AE7790" w:rsidRPr="0053458D" w:rsidRDefault="0053458D" w:rsidP="0053458D">
                  <w:pPr>
                    <w:pStyle w:val="Prrafodelista"/>
                    <w:numPr>
                      <w:ilvl w:val="0"/>
                      <w:numId w:val="30"/>
                    </w:numPr>
                    <w:spacing w:after="0"/>
                    <w:jc w:val="both"/>
                    <w:rPr>
                      <w:rFonts w:cs="Arial"/>
                      <w:color w:val="4F6228" w:themeColor="accent3" w:themeShade="80"/>
                    </w:rPr>
                  </w:pPr>
                  <w:r w:rsidRPr="0053458D">
                    <w:rPr>
                      <w:rFonts w:cs="Arial"/>
                      <w:color w:val="4F6228" w:themeColor="accent3" w:themeShade="80"/>
                    </w:rPr>
                    <w:t>Manejo del lirio en Laguna de Zapotlán</w:t>
                  </w:r>
                </w:p>
              </w:tc>
            </w:tr>
            <w:tr w:rsidR="007A2786" w:rsidRPr="00A014D9" w:rsidTr="000D1406">
              <w:trPr>
                <w:trHeight w:val="338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7A2786" w:rsidP="000125C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53458D" w:rsidRDefault="0053458D" w:rsidP="0053458D">
                  <w:pPr>
                    <w:jc w:val="both"/>
                    <w:rPr>
                      <w:rFonts w:cs="Arial"/>
                      <w:b/>
                      <w:color w:val="4F6228" w:themeColor="accent3" w:themeShade="80"/>
                    </w:rPr>
                  </w:pPr>
                  <w:r w:rsidRPr="002B2DBD">
                    <w:rPr>
                      <w:rFonts w:cs="Arial"/>
                      <w:color w:val="4F6228" w:themeColor="accent3" w:themeShade="80"/>
                      <w:lang w:val="es-ES"/>
                    </w:rPr>
                    <w:t>Asuntos varios</w:t>
                  </w:r>
                </w:p>
              </w:tc>
            </w:tr>
            <w:tr w:rsidR="003A5B70" w:rsidRPr="007F14BF" w:rsidTr="003A5B70">
              <w:trPr>
                <w:trHeight w:val="102"/>
              </w:trPr>
              <w:tc>
                <w:tcPr>
                  <w:tcW w:w="845" w:type="dxa"/>
                  <w:shd w:val="clear" w:color="auto" w:fill="auto"/>
                </w:tcPr>
                <w:p w:rsidR="003A5B70" w:rsidRPr="00372487" w:rsidRDefault="003A5B70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shd w:val="clear" w:color="auto" w:fill="auto"/>
                </w:tcPr>
                <w:p w:rsidR="00330DA5" w:rsidRPr="00383A3D" w:rsidRDefault="00330DA5" w:rsidP="007348AA">
                  <w:pPr>
                    <w:pStyle w:val="Prrafodelista"/>
                    <w:numPr>
                      <w:ilvl w:val="0"/>
                      <w:numId w:val="29"/>
                    </w:numPr>
                    <w:spacing w:after="0"/>
                    <w:jc w:val="both"/>
                    <w:rPr>
                      <w:rFonts w:cs="Arial"/>
                      <w:color w:val="4F6228" w:themeColor="accent3" w:themeShade="80"/>
                    </w:rPr>
                  </w:pPr>
                  <w:r w:rsidRPr="00383A3D">
                    <w:rPr>
                      <w:rFonts w:cs="Arial"/>
                      <w:color w:val="4F6228" w:themeColor="accent3" w:themeShade="80"/>
                    </w:rPr>
                    <w:t xml:space="preserve">Resultados del Festival de las Aves </w:t>
                  </w:r>
                  <w:r w:rsidR="0053458D" w:rsidRPr="00383A3D">
                    <w:rPr>
                      <w:rFonts w:cs="Arial"/>
                      <w:color w:val="4F6228" w:themeColor="accent3" w:themeShade="80"/>
                    </w:rPr>
                    <w:t>(CUCBA)</w:t>
                  </w:r>
                </w:p>
                <w:p w:rsidR="00330DA5" w:rsidRPr="00383A3D" w:rsidRDefault="00330DA5" w:rsidP="007348AA">
                  <w:pPr>
                    <w:pStyle w:val="Prrafodelista"/>
                    <w:numPr>
                      <w:ilvl w:val="0"/>
                      <w:numId w:val="29"/>
                    </w:numPr>
                    <w:spacing w:after="0"/>
                    <w:jc w:val="both"/>
                    <w:rPr>
                      <w:rFonts w:cs="Arial"/>
                      <w:color w:val="4F6228" w:themeColor="accent3" w:themeShade="80"/>
                    </w:rPr>
                  </w:pPr>
                  <w:r w:rsidRPr="00383A3D">
                    <w:rPr>
                      <w:rFonts w:cs="Arial"/>
                      <w:color w:val="4F6228" w:themeColor="accent3" w:themeShade="80"/>
                    </w:rPr>
                    <w:t>Resultados del Día Mundial de los Humedales</w:t>
                  </w:r>
                  <w:r w:rsidR="004F2E02" w:rsidRPr="00383A3D">
                    <w:rPr>
                      <w:rFonts w:cs="Arial"/>
                      <w:color w:val="4F6228" w:themeColor="accent3" w:themeShade="80"/>
                    </w:rPr>
                    <w:t xml:space="preserve"> (SEMADET)</w:t>
                  </w:r>
                </w:p>
                <w:p w:rsidR="00911866" w:rsidRPr="00383A3D" w:rsidRDefault="00330DA5" w:rsidP="00330DA5">
                  <w:pPr>
                    <w:pStyle w:val="Prrafodelista"/>
                    <w:numPr>
                      <w:ilvl w:val="0"/>
                      <w:numId w:val="29"/>
                    </w:numPr>
                    <w:spacing w:after="0"/>
                    <w:jc w:val="both"/>
                    <w:rPr>
                      <w:rFonts w:cs="Arial"/>
                      <w:color w:val="4F6228" w:themeColor="accent3" w:themeShade="80"/>
                    </w:rPr>
                  </w:pPr>
                  <w:r w:rsidRPr="00383A3D">
                    <w:rPr>
                      <w:rFonts w:cs="Arial"/>
                      <w:color w:val="4F6228" w:themeColor="accent3" w:themeShade="80"/>
                    </w:rPr>
                    <w:t>POA CEPAHJ 2017</w:t>
                  </w:r>
                  <w:r w:rsidR="004F2E02" w:rsidRPr="00383A3D">
                    <w:rPr>
                      <w:rFonts w:cs="Arial"/>
                      <w:color w:val="4F6228" w:themeColor="accent3" w:themeShade="80"/>
                    </w:rPr>
                    <w:t xml:space="preserve"> (CEPAHJ)</w:t>
                  </w:r>
                </w:p>
                <w:p w:rsidR="004F2E02" w:rsidRPr="00383A3D" w:rsidRDefault="004F2E02" w:rsidP="00330DA5">
                  <w:pPr>
                    <w:pStyle w:val="Prrafodelista"/>
                    <w:numPr>
                      <w:ilvl w:val="0"/>
                      <w:numId w:val="29"/>
                    </w:numPr>
                    <w:spacing w:after="0"/>
                    <w:jc w:val="both"/>
                    <w:rPr>
                      <w:rFonts w:cs="Arial"/>
                      <w:color w:val="4F6228" w:themeColor="accent3" w:themeShade="80"/>
                    </w:rPr>
                  </w:pPr>
                  <w:r w:rsidRPr="00383A3D">
                    <w:rPr>
                      <w:rFonts w:cs="Arial"/>
                      <w:color w:val="4F6228" w:themeColor="accent3" w:themeShade="80"/>
                    </w:rPr>
                    <w:t>Reseña del Curso en Bosque del Apache (SIAFASE)</w:t>
                  </w:r>
                </w:p>
                <w:p w:rsidR="004F2E02" w:rsidRPr="003A5B70" w:rsidRDefault="004F2E02" w:rsidP="004F2E02">
                  <w:pPr>
                    <w:pStyle w:val="Prrafodelista"/>
                    <w:numPr>
                      <w:ilvl w:val="0"/>
                      <w:numId w:val="29"/>
                    </w:numPr>
                    <w:spacing w:after="0"/>
                    <w:jc w:val="both"/>
                    <w:rPr>
                      <w:rFonts w:cs="Arial"/>
                      <w:b/>
                      <w:color w:val="4F6228" w:themeColor="accent3" w:themeShade="80"/>
                    </w:rPr>
                  </w:pPr>
                  <w:r w:rsidRPr="00383A3D">
                    <w:rPr>
                      <w:rFonts w:cs="Arial"/>
                      <w:color w:val="4F6228" w:themeColor="accent3" w:themeShade="80"/>
                    </w:rPr>
                    <w:t>Reseña de los trabajos con manejo de lirio en Presa La Vega (PROCCMA)</w:t>
                  </w:r>
                </w:p>
              </w:tc>
            </w:tr>
            <w:tr w:rsidR="000B0413" w:rsidRPr="007F14BF" w:rsidTr="000B0413">
              <w:trPr>
                <w:trHeight w:val="102"/>
              </w:trPr>
              <w:tc>
                <w:tcPr>
                  <w:tcW w:w="845" w:type="dxa"/>
                  <w:shd w:val="clear" w:color="auto" w:fill="C2D69B" w:themeFill="accent3" w:themeFillTint="99"/>
                </w:tcPr>
                <w:p w:rsidR="000B0413" w:rsidRPr="00372487" w:rsidRDefault="000B0413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shd w:val="clear" w:color="auto" w:fill="C2D69B" w:themeFill="accent3" w:themeFillTint="99"/>
                </w:tcPr>
                <w:p w:rsidR="000B0413" w:rsidRPr="00330DA5" w:rsidRDefault="00330DA5" w:rsidP="00330DA5">
                  <w:pPr>
                    <w:jc w:val="both"/>
                    <w:rPr>
                      <w:rFonts w:cs="Arial"/>
                      <w:color w:val="4F6228" w:themeColor="accent3" w:themeShade="80"/>
                      <w:lang w:val="es-MX"/>
                    </w:rPr>
                  </w:pPr>
                  <w:r w:rsidRPr="00330DA5">
                    <w:rPr>
                      <w:rFonts w:cs="Arial"/>
                      <w:color w:val="4F6228" w:themeColor="accent3" w:themeShade="80"/>
                      <w:lang w:val="es-MX"/>
                    </w:rPr>
                    <w:t xml:space="preserve">Lectura y </w:t>
                  </w:r>
                  <w:r w:rsidR="0039436A" w:rsidRPr="00330DA5">
                    <w:rPr>
                      <w:rFonts w:cs="Arial"/>
                      <w:color w:val="4F6228" w:themeColor="accent3" w:themeShade="80"/>
                      <w:lang w:val="es-MX"/>
                    </w:rPr>
                    <w:t>Fi</w:t>
                  </w:r>
                  <w:r>
                    <w:rPr>
                      <w:rFonts w:cs="Arial"/>
                      <w:color w:val="4F6228" w:themeColor="accent3" w:themeShade="80"/>
                      <w:lang w:val="es-MX"/>
                    </w:rPr>
                    <w:t>rma de Acuer</w:t>
                  </w:r>
                  <w:r w:rsidRPr="00330DA5">
                    <w:rPr>
                      <w:rFonts w:cs="Arial"/>
                      <w:color w:val="4F6228" w:themeColor="accent3" w:themeShade="80"/>
                      <w:lang w:val="es-MX"/>
                    </w:rPr>
                    <w:t>dos</w:t>
                  </w:r>
                </w:p>
              </w:tc>
            </w:tr>
            <w:tr w:rsidR="006B0D8B" w:rsidRPr="00330DA5" w:rsidTr="004F6D1D">
              <w:trPr>
                <w:trHeight w:val="102"/>
              </w:trPr>
              <w:tc>
                <w:tcPr>
                  <w:tcW w:w="845" w:type="dxa"/>
                </w:tcPr>
                <w:p w:rsidR="006B0D8B" w:rsidRPr="00372487" w:rsidRDefault="006B0D8B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</w:tcPr>
                <w:p w:rsidR="006B0D8B" w:rsidRPr="00911866" w:rsidRDefault="00B85712" w:rsidP="00AE7790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ES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ES"/>
                    </w:rPr>
                    <w:t>Clausura de la sesión</w:t>
                  </w:r>
                </w:p>
              </w:tc>
            </w:tr>
          </w:tbl>
          <w:p w:rsidR="007A2786" w:rsidRPr="00372487" w:rsidRDefault="007A2786" w:rsidP="007A2786">
            <w:pPr>
              <w:tabs>
                <w:tab w:val="left" w:pos="1560"/>
              </w:tabs>
              <w:rPr>
                <w:rFonts w:cs="Arial"/>
                <w:sz w:val="22"/>
                <w:szCs w:val="22"/>
                <w:lang w:val="es-MX"/>
              </w:rPr>
            </w:pPr>
          </w:p>
        </w:tc>
      </w:tr>
      <w:tr w:rsidR="007A2786" w:rsidRPr="002B2DBD" w:rsidTr="00A831D5">
        <w:trPr>
          <w:cantSplit/>
          <w:trHeight w:val="211"/>
          <w:tblHeader/>
        </w:trPr>
        <w:tc>
          <w:tcPr>
            <w:tcW w:w="10621" w:type="dxa"/>
            <w:gridSpan w:val="6"/>
            <w:shd w:val="clear" w:color="auto" w:fill="4F6228" w:themeFill="accent3" w:themeFillShade="80"/>
          </w:tcPr>
          <w:p w:rsidR="000125C3" w:rsidRPr="00372487" w:rsidRDefault="00771A5F" w:rsidP="000125C3">
            <w:pPr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2. Desarrollo de la r</w:t>
            </w:r>
            <w:r w:rsidR="000125C3"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eunión</w:t>
            </w:r>
          </w:p>
        </w:tc>
      </w:tr>
      <w:tr w:rsidR="007A2786" w:rsidRPr="007F14BF" w:rsidTr="00A831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037"/>
        </w:trPr>
        <w:tc>
          <w:tcPr>
            <w:tcW w:w="10621" w:type="dxa"/>
            <w:gridSpan w:val="6"/>
          </w:tcPr>
          <w:p w:rsidR="00E84545" w:rsidRDefault="00E84545" w:rsidP="00F94E97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A014D9" w:rsidRDefault="002D17D5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B</w:t>
            </w:r>
            <w:r w:rsidR="00A014D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iol. Antonio Ordorica</w:t>
            </w:r>
            <w:r w:rsidR="00F4756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(SEMADET)</w:t>
            </w:r>
            <w:r w:rsidR="00A014D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, 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dio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la bienvenida y abrió el espaci</w:t>
            </w:r>
            <w:r w:rsidR="00A01A5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o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para los temas </w:t>
            </w:r>
            <w:r w:rsidR="00A01A5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 tratar.</w:t>
            </w:r>
          </w:p>
          <w:p w:rsidR="00BF58A8" w:rsidRDefault="004F2E02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Dr. Francisco de Asís </w:t>
            </w:r>
            <w:r w:rsidR="00BF58A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(CUCSUR</w:t>
            </w:r>
            <w:r w:rsidR="00A01A5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-U de G</w:t>
            </w:r>
            <w:r w:rsidR="00BF58A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)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present</w:t>
            </w:r>
            <w:r w:rsidR="00A01A5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 un análisis de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la </w:t>
            </w:r>
            <w:r w:rsidR="00A01A5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situación de humedales costeros; señalando como principales </w:t>
            </w:r>
            <w:r w:rsidR="00657A6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problemasla aceleración de cambio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 uso de suelo, la pérdida de selva baja caducifolia y el incremento de uso agrícola y pastizales. 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Señaló</w:t>
            </w:r>
            <w:r w:rsidR="00BF58A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importante reactivar comités locales para trabajar sobre las líneas estratégicas planteadas.  Al respecto el Dr. Miranda (Fundación Cuixmala) 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refi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ió</w:t>
            </w:r>
            <w:r w:rsidR="00BF58A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que la presión</w:t>
            </w:r>
            <w:r w:rsidR="00657A6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 la industria</w:t>
            </w:r>
            <w:r w:rsidR="00F4756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turística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también</w:t>
            </w:r>
            <w:r w:rsidR="00F4756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es bastante fuerte y representa una amenaza hacia los humedales de la costa.</w:t>
            </w:r>
          </w:p>
          <w:p w:rsidR="00886A1E" w:rsidRDefault="00886A1E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2D682E" w:rsidRDefault="00F47565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En el contexto anterior, </w:t>
            </w:r>
            <w:r w:rsidR="00886A1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 Biól. Ordorica,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prop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uso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886A1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la creación de un grupo de trabajo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específico </w:t>
            </w:r>
            <w:r w:rsidR="00886A1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para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la atención de </w:t>
            </w:r>
            <w:r w:rsidR="00886A1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los humedales costeros. El Mtro. Humberto Reyes mencion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</w:t>
            </w:r>
            <w:r w:rsidR="00886A1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que </w:t>
            </w:r>
            <w:r w:rsidR="00681E8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los integrantes de ese grupo de trabajo deben ser muy cuidadosos y tener bien clara la situación legal de los humedales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681E8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debido a que no están bajo un  esquema de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protección legal como las ANP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681E8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las acciones que se determinen en torno a los humedales deben 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apegarse a la normatividad relacionada.  Al respecto el Dr. 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Francisco de Asís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señaló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que 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ese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grupo de trabajo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debe trabajar en dos direcciones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: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una a nivel 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local con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actores locales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otra a nivel de cuenca con 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las </w:t>
            </w:r>
            <w:r w:rsidR="0024370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dependencias de competencia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actores a ese nivel.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El Biól. Ordorica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prop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uso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que se formalice el grupo de trabajo con representación del Comité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los municipios y actores 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clave 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como la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J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untas Intermunicipales (JICOSUR y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JISO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</w:t>
            </w:r>
            <w:r w:rsidR="002D682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). </w:t>
            </w:r>
          </w:p>
          <w:p w:rsidR="002D682E" w:rsidRDefault="002D682E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2D682E" w:rsidRDefault="00C56E44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 leyó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una carta dirigida al CEPAHJ, firmada por las Sociedades Cooperativas Pesqueras de Tomatlán, 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en la que se solicita 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apoyo 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para el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dragado de cuerpos de agua, debido a las graves condiciones de azolve que af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ectan las actividades pesqueras,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también solicitan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la intervención de las autoridades representadas en el Comité, para 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gestionar 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las M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anifestaciones de 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Impacto A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mbiental que sean necesarias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para el 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mismo 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hecho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. El Biól. Ordorica 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aclaró que es 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necesario hacer un análisis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cuidadoso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 la petición</w:t>
            </w:r>
            <w:r w:rsidR="00A071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ver las implicaciones de esto, por lo que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9624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no es posible dar una respuesta inmediata.  </w:t>
            </w:r>
          </w:p>
          <w:p w:rsidR="004551CD" w:rsidRDefault="004551CD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6828E0" w:rsidRDefault="006828E0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Biól. Antonio Ordorica</w:t>
            </w:r>
            <w:r w:rsidR="00D424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, 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abordó el</w:t>
            </w:r>
            <w:r w:rsidR="00D424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tema de la Convocatoria del Programa Público 2017 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y </w:t>
            </w:r>
            <w:r w:rsidR="00D424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habló sobre lo que fue el programa público operado durante 2016 en sitios Ramsar p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or parte de SEMADET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D424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y lo proyectado para 2017; explicó que parte del recurso ya está </w:t>
            </w:r>
            <w:r w:rsidR="001C04A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etiquetado para </w:t>
            </w:r>
            <w:r w:rsidR="00D424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ejecutarse en </w:t>
            </w:r>
            <w:r w:rsidR="001C04A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Lago d</w:t>
            </w:r>
            <w:r w:rsidR="00D424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 Chapala, Laguna de Atotonilco</w:t>
            </w:r>
            <w:r w:rsidR="001C04A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Laguna de Zapotlán </w:t>
            </w:r>
            <w:r w:rsidR="00D424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y que la otra parte se implementará mediante Reglas de Operación del programa público, </w:t>
            </w:r>
            <w:r w:rsidR="00BD09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dirigido a promover acciones de conservación </w:t>
            </w:r>
            <w:r w:rsidR="001C04A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en Presa La Vega, Laguna de Sayula y humedales costeros.</w:t>
            </w:r>
          </w:p>
          <w:p w:rsidR="004551CD" w:rsidRDefault="004551CD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1C04AE" w:rsidRDefault="00497EAC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Biól. Roberto Dávila </w:t>
            </w:r>
            <w:r w:rsidR="001C04A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(PROCCMA),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explicó 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las actividades que realizó con recursos del programa público que emitió la SEMADET durante 2016 sobre el manejo del lirio acuático en Presa La Vega: la extracción manual, composteo y mostró en físico la elaboración de artesanías. </w:t>
            </w:r>
          </w:p>
          <w:p w:rsidR="00C56E44" w:rsidRDefault="00C56E44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9C1AE1" w:rsidRDefault="001C04AE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Dr. Michel habló sobre la problemática del lirio en Laguna de Zapotlán y la gestión que se  ha re</w:t>
            </w:r>
            <w:r w:rsidR="000B013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alizado para atenderlo. Destacó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0B1AA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datos relevantes </w:t>
            </w:r>
            <w:r w:rsidR="009C1AE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como la expansión de producción de aguacate que </w:t>
            </w:r>
            <w:r w:rsidR="00BD09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ha alcanzado</w:t>
            </w:r>
            <w:r w:rsidR="009C1AE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alrededor de  4000 hectáreas</w:t>
            </w:r>
            <w:r w:rsidR="00BD09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en las partes altas de la cuenca</w:t>
            </w:r>
            <w:r w:rsidR="009C1AE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; </w:t>
            </w:r>
            <w:r w:rsidR="00BD09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además menciona que los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224 </w:t>
            </w:r>
            <w:r w:rsidR="009C1AE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conc</w:t>
            </w:r>
            <w:r w:rsidR="00BD09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esionarios de agua subterránea aceleran significativamente la disminución de los niveles </w:t>
            </w:r>
            <w:r w:rsidR="000B013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del</w:t>
            </w:r>
            <w:r w:rsidR="00BD09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lago. </w:t>
            </w:r>
          </w:p>
          <w:p w:rsidR="00BF58A8" w:rsidRDefault="00BF58A8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EB7C94" w:rsidRDefault="005D7943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Dr. Guillermo Barba compartió una reseña de</w:t>
            </w:r>
            <w:r w:rsidR="00BD099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VIII Festival de las Aves Migratorias de Occidente</w:t>
            </w:r>
            <w:r w:rsidR="00EB7C9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2016, 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que tuvo como sede </w:t>
            </w:r>
            <w:r w:rsidR="00C56E4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inaugural 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municipio de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Chapala</w:t>
            </w:r>
            <w:r w:rsidR="00EB7C9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, con la 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colaboración y </w:t>
            </w:r>
            <w:r w:rsidR="00EB7C9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participación de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varios integrantes del CEPAHJ,</w:t>
            </w:r>
            <w:r w:rsidR="00EB7C9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el apoyo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AIPORMADES y </w:t>
            </w:r>
            <w:r w:rsidR="00EB7C9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del Ayuntamiento de Chapala. </w:t>
            </w:r>
          </w:p>
          <w:p w:rsidR="00EB7C94" w:rsidRDefault="00EB7C94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BF58A8" w:rsidRDefault="00616578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Bió</w:t>
            </w:r>
            <w:r w:rsidR="00EB7C9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l. Javier Ochoa (Siafase), </w:t>
            </w:r>
            <w:r w:rsidR="002D17D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habló sobre la enriquecedora experiencia 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</w:t>
            </w:r>
            <w:r w:rsidR="0053458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Taller para el M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anejo </w:t>
            </w:r>
            <w:r w:rsidR="0053458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y Conservación de los de H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umedales</w:t>
            </w:r>
            <w:r w:rsidR="0053458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como Hábitat para la aves Acuáticas de México, que se realiza anualmente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en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Bosque del Apache, Nuevo México</w:t>
            </w:r>
            <w:r w:rsidR="0053458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y que además es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promovido por DUMAC</w:t>
            </w:r>
            <w:r w:rsidR="0053458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53458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Señala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que es una </w:t>
            </w:r>
            <w:r w:rsidR="002D17D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importante oportunidad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para capacitarse en materia de monitoreo de aves y manejo de humedales.  </w:t>
            </w:r>
          </w:p>
          <w:p w:rsidR="00C1643E" w:rsidRDefault="00C1643E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C1643E" w:rsidRDefault="00C56E44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Por falta de tiempo</w:t>
            </w:r>
            <w:r w:rsidR="00807F9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C16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quedaron pendientes los asuntos varios POA CEPAHJ 2017 y reseña del Día Mundial  de los Humedales.  </w:t>
            </w:r>
          </w:p>
          <w:p w:rsidR="00B6026C" w:rsidRPr="00FB545F" w:rsidRDefault="00B6026C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7A2786" w:rsidRPr="00EB7C94" w:rsidTr="00A831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71"/>
        </w:trPr>
        <w:tc>
          <w:tcPr>
            <w:tcW w:w="10621" w:type="dxa"/>
            <w:gridSpan w:val="6"/>
            <w:shd w:val="clear" w:color="auto" w:fill="4F6228" w:themeFill="accent3" w:themeFillShade="80"/>
          </w:tcPr>
          <w:p w:rsidR="007A2786" w:rsidRPr="00372487" w:rsidRDefault="007A2786" w:rsidP="000125C3">
            <w:pPr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lastRenderedPageBreak/>
              <w:t>3. Acuerdos</w:t>
            </w:r>
          </w:p>
        </w:tc>
      </w:tr>
      <w:tr w:rsidR="000C2686" w:rsidRPr="00EB7C94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702"/>
        </w:trPr>
        <w:tc>
          <w:tcPr>
            <w:tcW w:w="571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No</w:t>
            </w:r>
          </w:p>
        </w:tc>
        <w:tc>
          <w:tcPr>
            <w:tcW w:w="4197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Asunto</w:t>
            </w:r>
          </w:p>
        </w:tc>
        <w:tc>
          <w:tcPr>
            <w:tcW w:w="1701" w:type="dxa"/>
            <w:shd w:val="clear" w:color="auto" w:fill="76923C" w:themeFill="accent3" w:themeFillShade="BF"/>
            <w:vAlign w:val="center"/>
          </w:tcPr>
          <w:p w:rsidR="000C2686" w:rsidRPr="00372487" w:rsidRDefault="00EE7452" w:rsidP="00DF1D70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sz w:val="22"/>
                <w:szCs w:val="22"/>
                <w:lang w:val="es-MX"/>
              </w:rPr>
              <w:t>Fecha</w:t>
            </w:r>
            <w:r w:rsidR="00C02653">
              <w:rPr>
                <w:rFonts w:cs="Arial"/>
                <w:sz w:val="22"/>
                <w:szCs w:val="22"/>
                <w:lang w:val="es-MX"/>
              </w:rPr>
              <w:t xml:space="preserve"> de cumpli</w:t>
            </w:r>
            <w:r w:rsidR="00DF1D70">
              <w:rPr>
                <w:rFonts w:cs="Arial"/>
                <w:sz w:val="22"/>
                <w:szCs w:val="22"/>
                <w:lang w:val="es-MX"/>
              </w:rPr>
              <w:t>-m</w:t>
            </w:r>
            <w:r>
              <w:rPr>
                <w:rFonts w:cs="Arial"/>
                <w:sz w:val="22"/>
                <w:szCs w:val="22"/>
                <w:lang w:val="es-MX"/>
              </w:rPr>
              <w:t>iento</w:t>
            </w:r>
          </w:p>
        </w:tc>
        <w:tc>
          <w:tcPr>
            <w:tcW w:w="1701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Responsable</w:t>
            </w:r>
          </w:p>
        </w:tc>
        <w:tc>
          <w:tcPr>
            <w:tcW w:w="2436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Observaciones</w:t>
            </w:r>
          </w:p>
        </w:tc>
      </w:tr>
      <w:tr w:rsidR="000C2686" w:rsidRPr="007F14BF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0C2686" w:rsidRPr="007C5A74" w:rsidRDefault="008F6B57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1</w:t>
            </w:r>
          </w:p>
        </w:tc>
        <w:tc>
          <w:tcPr>
            <w:tcW w:w="4197" w:type="dxa"/>
            <w:vAlign w:val="bottom"/>
          </w:tcPr>
          <w:p w:rsidR="000C2686" w:rsidRPr="008F6B57" w:rsidRDefault="00660E83" w:rsidP="00994761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 c</w:t>
            </w:r>
            <w:r w:rsidR="00330DA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onformar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á</w:t>
            </w:r>
            <w:r w:rsidR="00330DA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un</w:t>
            </w:r>
            <w:r w:rsidR="00912A8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 comisión </w:t>
            </w:r>
            <w:r w:rsidR="00330DA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de trabajo </w:t>
            </w:r>
            <w:r w:rsidR="00912A8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del CEPAHJ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330DA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para atender los humedales costeros </w:t>
            </w:r>
            <w:r w:rsidR="004551C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y otra para los humedales continentales, </w:t>
            </w:r>
            <w:r w:rsidR="00330DA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en función a las a necesidades  detectadas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330DA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y </w:t>
            </w:r>
            <w:r w:rsidR="0099476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para </w:t>
            </w:r>
            <w:r w:rsidR="00330DA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que se establezcan los comités locales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99476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pertinentes.</w:t>
            </w:r>
          </w:p>
        </w:tc>
        <w:tc>
          <w:tcPr>
            <w:tcW w:w="1701" w:type="dxa"/>
            <w:vAlign w:val="center"/>
          </w:tcPr>
          <w:p w:rsidR="000C2686" w:rsidRPr="008F6B57" w:rsidRDefault="004551CD" w:rsidP="00A74FEC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31 de marzo</w:t>
            </w:r>
          </w:p>
        </w:tc>
        <w:tc>
          <w:tcPr>
            <w:tcW w:w="1701" w:type="dxa"/>
            <w:vAlign w:val="center"/>
          </w:tcPr>
          <w:p w:rsidR="000C2686" w:rsidRPr="008F6B57" w:rsidRDefault="004551CD" w:rsidP="00C1621D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436" w:type="dxa"/>
            <w:vAlign w:val="center"/>
          </w:tcPr>
          <w:p w:rsidR="00280C8E" w:rsidRPr="008F6B57" w:rsidRDefault="00994761" w:rsidP="000B0413">
            <w:pPr>
              <w:rPr>
                <w:color w:val="4F6228" w:themeColor="accent3" w:themeShade="80"/>
                <w:lang w:val="es-MX"/>
              </w:rPr>
            </w:pPr>
            <w:r>
              <w:rPr>
                <w:color w:val="4F6228" w:themeColor="accent3" w:themeShade="80"/>
                <w:lang w:val="es-MX"/>
              </w:rPr>
              <w:t>Se enviará la propuesta a los miembros del CEPAHJ</w:t>
            </w:r>
          </w:p>
        </w:tc>
      </w:tr>
      <w:tr w:rsidR="00456EA1" w:rsidRPr="00822749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456EA1" w:rsidRDefault="00456EA1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2</w:t>
            </w:r>
          </w:p>
        </w:tc>
        <w:tc>
          <w:tcPr>
            <w:tcW w:w="4197" w:type="dxa"/>
            <w:vAlign w:val="center"/>
          </w:tcPr>
          <w:p w:rsidR="00912A81" w:rsidRPr="00822749" w:rsidRDefault="00822749" w:rsidP="00807F91">
            <w:pPr>
              <w:spacing w:after="160" w:line="259" w:lineRule="auto"/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</w:t>
            </w:r>
            <w:r w:rsidR="00782B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as solicitudes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recibidas</w:t>
            </w:r>
            <w:r w:rsidR="00782B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 las cooperativas pesqueras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, </w:t>
            </w:r>
            <w:r w:rsidR="00782B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Pr="00822749">
              <w:rPr>
                <w:color w:val="4F6228" w:themeColor="accent3" w:themeShade="80"/>
                <w:sz w:val="22"/>
                <w:szCs w:val="22"/>
                <w:lang w:val="es-MX"/>
              </w:rPr>
              <w:t>se analizarán en la comisión que integre el CEPAHJ,   para darle atención y canalización</w:t>
            </w:r>
            <w:r w:rsidR="00807F91">
              <w:rPr>
                <w:color w:val="4F6228" w:themeColor="accent3" w:themeShade="80"/>
                <w:sz w:val="22"/>
                <w:szCs w:val="22"/>
                <w:lang w:val="es-MX"/>
              </w:rPr>
              <w:t xml:space="preserve"> correspondientes.</w:t>
            </w:r>
          </w:p>
        </w:tc>
        <w:tc>
          <w:tcPr>
            <w:tcW w:w="1701" w:type="dxa"/>
            <w:vAlign w:val="center"/>
          </w:tcPr>
          <w:p w:rsidR="00456EA1" w:rsidRPr="002F415C" w:rsidRDefault="00822749" w:rsidP="00822749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Cuando quede establecida la comisión  de </w:t>
            </w:r>
            <w:r w:rsidR="00807F9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atención a los humedales costeros</w:t>
            </w:r>
          </w:p>
        </w:tc>
        <w:tc>
          <w:tcPr>
            <w:tcW w:w="1701" w:type="dxa"/>
            <w:vAlign w:val="center"/>
          </w:tcPr>
          <w:p w:rsidR="00456EA1" w:rsidRPr="00807F91" w:rsidRDefault="00822749" w:rsidP="00782B6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 w:rsidRPr="00807F91">
              <w:rPr>
                <w:color w:val="4F6228" w:themeColor="accent3" w:themeShade="80"/>
                <w:lang w:val="es-MX"/>
              </w:rPr>
              <w:t>SEMADET</w:t>
            </w:r>
          </w:p>
        </w:tc>
        <w:tc>
          <w:tcPr>
            <w:tcW w:w="2436" w:type="dxa"/>
            <w:vAlign w:val="center"/>
          </w:tcPr>
          <w:p w:rsidR="00456EA1" w:rsidRPr="008B57D9" w:rsidRDefault="00456EA1" w:rsidP="000B0413">
            <w:pPr>
              <w:rPr>
                <w:color w:val="4F6228" w:themeColor="accent3" w:themeShade="80"/>
                <w:highlight w:val="yellow"/>
                <w:lang w:val="es-MX"/>
              </w:rPr>
            </w:pPr>
          </w:p>
        </w:tc>
      </w:tr>
      <w:tr w:rsidR="00456EA1" w:rsidRPr="007F14BF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456EA1" w:rsidRPr="002F415C" w:rsidRDefault="0075047E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lastRenderedPageBreak/>
              <w:t>3</w:t>
            </w:r>
          </w:p>
        </w:tc>
        <w:tc>
          <w:tcPr>
            <w:tcW w:w="4197" w:type="dxa"/>
            <w:vAlign w:val="center"/>
          </w:tcPr>
          <w:p w:rsidR="00456EA1" w:rsidRPr="00134E47" w:rsidRDefault="00994761" w:rsidP="00994761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Los miembros de CEPAHJ enviarán a SEMADET sus actividades proyectadas para integrar el </w:t>
            </w:r>
            <w:r w:rsidR="00CA3553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POA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CEPAHJ 2017</w:t>
            </w:r>
          </w:p>
        </w:tc>
        <w:tc>
          <w:tcPr>
            <w:tcW w:w="1701" w:type="dxa"/>
            <w:vAlign w:val="center"/>
          </w:tcPr>
          <w:p w:rsidR="00456EA1" w:rsidRPr="002F415C" w:rsidRDefault="00994761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31 de marzo</w:t>
            </w:r>
          </w:p>
        </w:tc>
        <w:tc>
          <w:tcPr>
            <w:tcW w:w="1701" w:type="dxa"/>
            <w:vAlign w:val="center"/>
          </w:tcPr>
          <w:p w:rsidR="00456EA1" w:rsidRPr="002F415C" w:rsidRDefault="00994761" w:rsidP="00994761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SEMADET </w:t>
            </w:r>
          </w:p>
        </w:tc>
        <w:tc>
          <w:tcPr>
            <w:tcW w:w="2436" w:type="dxa"/>
            <w:vAlign w:val="center"/>
          </w:tcPr>
          <w:p w:rsidR="00456EA1" w:rsidRPr="002F415C" w:rsidRDefault="00C1643E" w:rsidP="00C1643E">
            <w:pPr>
              <w:pStyle w:val="Ttulo3"/>
              <w:jc w:val="both"/>
              <w:rPr>
                <w:rFonts w:cs="Arial"/>
                <w:b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b w:val="0"/>
                <w:color w:val="4F6228" w:themeColor="accent3" w:themeShade="80"/>
                <w:sz w:val="22"/>
                <w:szCs w:val="22"/>
                <w:lang w:val="es-MX"/>
              </w:rPr>
              <w:t>Excepto CEA y CONANP, que ya lo enviaron</w:t>
            </w:r>
          </w:p>
        </w:tc>
      </w:tr>
      <w:tr w:rsidR="00782B62" w:rsidRPr="00994761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782B62" w:rsidRPr="002F415C" w:rsidRDefault="00782B62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4</w:t>
            </w:r>
          </w:p>
        </w:tc>
        <w:tc>
          <w:tcPr>
            <w:tcW w:w="4197" w:type="dxa"/>
            <w:vAlign w:val="center"/>
          </w:tcPr>
          <w:p w:rsidR="00782B62" w:rsidRDefault="00782B62" w:rsidP="00782B62">
            <w:pPr>
              <w:spacing w:after="160" w:line="259" w:lineRule="auto"/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 mantendrá comunicación con DUMAC y SIAFASE para considerar la asistencia al Taller para el Manejo  y Conservación de los Humedales en Bosque del Apache</w:t>
            </w:r>
          </w:p>
        </w:tc>
        <w:tc>
          <w:tcPr>
            <w:tcW w:w="1701" w:type="dxa"/>
            <w:vAlign w:val="center"/>
          </w:tcPr>
          <w:p w:rsidR="00782B62" w:rsidRPr="002F415C" w:rsidRDefault="00724879" w:rsidP="00724879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Abierto </w:t>
            </w:r>
          </w:p>
        </w:tc>
        <w:tc>
          <w:tcPr>
            <w:tcW w:w="1701" w:type="dxa"/>
            <w:vAlign w:val="center"/>
          </w:tcPr>
          <w:p w:rsidR="00782B62" w:rsidRPr="002F415C" w:rsidRDefault="00807F91" w:rsidP="009808E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SIAFASE</w:t>
            </w:r>
          </w:p>
        </w:tc>
        <w:tc>
          <w:tcPr>
            <w:tcW w:w="2436" w:type="dxa"/>
            <w:vAlign w:val="center"/>
          </w:tcPr>
          <w:p w:rsidR="00782B62" w:rsidRPr="002F415C" w:rsidRDefault="00782B62" w:rsidP="004E0815">
            <w:pPr>
              <w:pStyle w:val="Ttulo3"/>
              <w:jc w:val="both"/>
              <w:rPr>
                <w:rFonts w:cs="Arial"/>
                <w:b w:val="0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C1643E" w:rsidRPr="00994761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C1643E" w:rsidRDefault="00C1643E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5</w:t>
            </w:r>
          </w:p>
        </w:tc>
        <w:tc>
          <w:tcPr>
            <w:tcW w:w="4197" w:type="dxa"/>
            <w:vAlign w:val="center"/>
          </w:tcPr>
          <w:p w:rsidR="00C1643E" w:rsidRDefault="00C1643E" w:rsidP="00C1643E">
            <w:pPr>
              <w:spacing w:after="160" w:line="259" w:lineRule="auto"/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 enviará la reseña de los festejos del Día Mundial de los Humedales 2017, (tema que quedó pendiente en asuntos varios)</w:t>
            </w:r>
          </w:p>
        </w:tc>
        <w:tc>
          <w:tcPr>
            <w:tcW w:w="1701" w:type="dxa"/>
            <w:vAlign w:val="center"/>
          </w:tcPr>
          <w:p w:rsidR="00C1643E" w:rsidRPr="00C1643E" w:rsidRDefault="00C1643E" w:rsidP="009808E3">
            <w:pPr>
              <w:rPr>
                <w:color w:val="4F6228" w:themeColor="accent3" w:themeShade="80"/>
                <w:lang w:val="es-MX"/>
              </w:rPr>
            </w:pPr>
            <w:r w:rsidRPr="00C1643E">
              <w:rPr>
                <w:color w:val="4F6228" w:themeColor="accent3" w:themeShade="80"/>
                <w:lang w:val="es-MX"/>
              </w:rPr>
              <w:t>Marzo 2017</w:t>
            </w:r>
          </w:p>
        </w:tc>
        <w:tc>
          <w:tcPr>
            <w:tcW w:w="1701" w:type="dxa"/>
            <w:vAlign w:val="center"/>
          </w:tcPr>
          <w:p w:rsidR="00C1643E" w:rsidRPr="00C1643E" w:rsidRDefault="00C1643E" w:rsidP="009808E3">
            <w:pPr>
              <w:rPr>
                <w:color w:val="4F6228" w:themeColor="accent3" w:themeShade="80"/>
                <w:lang w:val="es-MX"/>
              </w:rPr>
            </w:pPr>
            <w:r w:rsidRPr="00C1643E">
              <w:rPr>
                <w:color w:val="4F6228" w:themeColor="accent3" w:themeShade="80"/>
                <w:lang w:val="es-MX"/>
              </w:rPr>
              <w:t>SEMADET</w:t>
            </w:r>
          </w:p>
        </w:tc>
        <w:tc>
          <w:tcPr>
            <w:tcW w:w="2436" w:type="dxa"/>
            <w:vAlign w:val="center"/>
          </w:tcPr>
          <w:p w:rsidR="00C1643E" w:rsidRPr="002F415C" w:rsidRDefault="00C1643E" w:rsidP="004E0815">
            <w:pPr>
              <w:pStyle w:val="Ttulo3"/>
              <w:jc w:val="both"/>
              <w:rPr>
                <w:rFonts w:cs="Arial"/>
                <w:b w:val="0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</w:tbl>
    <w:p w:rsidR="007A2786" w:rsidRDefault="007A2786">
      <w:pPr>
        <w:rPr>
          <w:rFonts w:cs="Arial"/>
          <w:b/>
          <w:sz w:val="22"/>
          <w:szCs w:val="22"/>
          <w:lang w:val="es-MX"/>
        </w:rPr>
      </w:pPr>
    </w:p>
    <w:p w:rsidR="007A2786" w:rsidRPr="00372487" w:rsidRDefault="000125C3">
      <w:pPr>
        <w:rPr>
          <w:rFonts w:cs="Arial"/>
          <w:b/>
          <w:color w:val="4F6228" w:themeColor="accent3" w:themeShade="80"/>
          <w:sz w:val="22"/>
          <w:szCs w:val="22"/>
          <w:lang w:val="es-MX"/>
        </w:rPr>
      </w:pPr>
      <w:r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Asistentes</w:t>
      </w:r>
    </w:p>
    <w:tbl>
      <w:tblPr>
        <w:tblW w:w="10598" w:type="dxa"/>
        <w:tblBorders>
          <w:top w:val="single" w:sz="4" w:space="0" w:color="003300"/>
          <w:left w:val="single" w:sz="4" w:space="0" w:color="003300"/>
          <w:bottom w:val="single" w:sz="4" w:space="0" w:color="003300"/>
          <w:right w:val="single" w:sz="4" w:space="0" w:color="003300"/>
          <w:insideH w:val="single" w:sz="4" w:space="0" w:color="003300"/>
          <w:insideV w:val="single" w:sz="4" w:space="0" w:color="003300"/>
        </w:tblBorders>
        <w:tblLook w:val="04A0"/>
      </w:tblPr>
      <w:tblGrid>
        <w:gridCol w:w="4503"/>
        <w:gridCol w:w="3118"/>
        <w:gridCol w:w="2977"/>
      </w:tblGrid>
      <w:tr w:rsidR="00AC043E" w:rsidRPr="002D682E" w:rsidTr="00A33D9A">
        <w:tc>
          <w:tcPr>
            <w:tcW w:w="4503" w:type="dxa"/>
            <w:shd w:val="clear" w:color="auto" w:fill="4F6228" w:themeFill="accent3" w:themeFillShade="80"/>
          </w:tcPr>
          <w:p w:rsidR="00AC043E" w:rsidRPr="00372487" w:rsidRDefault="00AC043E" w:rsidP="007B0A86">
            <w:pPr>
              <w:jc w:val="center"/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Nombre</w:t>
            </w:r>
          </w:p>
        </w:tc>
        <w:tc>
          <w:tcPr>
            <w:tcW w:w="3118" w:type="dxa"/>
            <w:shd w:val="clear" w:color="auto" w:fill="4F6228" w:themeFill="accent3" w:themeFillShade="80"/>
          </w:tcPr>
          <w:p w:rsidR="00AC043E" w:rsidRPr="00372487" w:rsidRDefault="00AC043E" w:rsidP="006337C3">
            <w:pPr>
              <w:jc w:val="center"/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 xml:space="preserve">Dependencia / </w:t>
            </w:r>
            <w:r w:rsidR="006337C3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 xml:space="preserve"> Institución/ Comité local</w:t>
            </w:r>
          </w:p>
        </w:tc>
        <w:tc>
          <w:tcPr>
            <w:tcW w:w="2977" w:type="dxa"/>
            <w:shd w:val="clear" w:color="auto" w:fill="4F6228" w:themeFill="accent3" w:themeFillShade="80"/>
          </w:tcPr>
          <w:p w:rsidR="00AC043E" w:rsidRPr="00372487" w:rsidRDefault="00AC043E" w:rsidP="007B0A86">
            <w:pPr>
              <w:jc w:val="center"/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Firma</w:t>
            </w:r>
          </w:p>
        </w:tc>
      </w:tr>
      <w:tr w:rsidR="00AC043E" w:rsidRPr="006B0D8B" w:rsidTr="00A33D9A">
        <w:tc>
          <w:tcPr>
            <w:tcW w:w="4503" w:type="dxa"/>
            <w:shd w:val="clear" w:color="auto" w:fill="auto"/>
          </w:tcPr>
          <w:p w:rsidR="00AC043E" w:rsidRDefault="00DF1D70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</w:t>
            </w:r>
            <w:r w:rsidR="00BD6B9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</w:t>
            </w:r>
            <w:r w:rsidR="006B0D8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l. 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Antonio R. Ordorica</w:t>
            </w:r>
            <w:r w:rsidR="006B0D8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Hermosillo</w:t>
            </w:r>
          </w:p>
        </w:tc>
        <w:tc>
          <w:tcPr>
            <w:tcW w:w="3118" w:type="dxa"/>
            <w:shd w:val="clear" w:color="auto" w:fill="auto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977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437373" w:rsidTr="00A33D9A">
        <w:tc>
          <w:tcPr>
            <w:tcW w:w="4503" w:type="dxa"/>
            <w:shd w:val="clear" w:color="auto" w:fill="auto"/>
          </w:tcPr>
          <w:p w:rsidR="00AC043E" w:rsidRPr="00372487" w:rsidRDefault="006B0D8B" w:rsidP="005C0974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</w:t>
            </w:r>
            <w:r w:rsidR="00437373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tro.</w:t>
            </w:r>
            <w:bookmarkStart w:id="0" w:name="_GoBack"/>
            <w:bookmarkEnd w:id="0"/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José H</w:t>
            </w:r>
            <w:r w:rsidR="005C097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ermenegildo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Valdovinos Ayala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977" w:type="dxa"/>
          </w:tcPr>
          <w:p w:rsidR="00AC043E" w:rsidRDefault="00AC043E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9B684B" w:rsidRPr="00D67B57" w:rsidTr="00A33D9A">
        <w:tc>
          <w:tcPr>
            <w:tcW w:w="4503" w:type="dxa"/>
            <w:shd w:val="clear" w:color="auto" w:fill="auto"/>
          </w:tcPr>
          <w:p w:rsidR="009B684B" w:rsidRDefault="00D67B57" w:rsidP="006D5CB5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Ing. Mario Alberto </w:t>
            </w:r>
            <w:r w:rsidR="006D5CB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Rojas Rubio</w:t>
            </w:r>
          </w:p>
        </w:tc>
        <w:tc>
          <w:tcPr>
            <w:tcW w:w="3118" w:type="dxa"/>
            <w:shd w:val="clear" w:color="auto" w:fill="auto"/>
          </w:tcPr>
          <w:p w:rsidR="009B684B" w:rsidRDefault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SEDER</w:t>
            </w:r>
          </w:p>
        </w:tc>
        <w:tc>
          <w:tcPr>
            <w:tcW w:w="2977" w:type="dxa"/>
          </w:tcPr>
          <w:p w:rsidR="009B684B" w:rsidRDefault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D67B57" w:rsidTr="00A33D9A">
        <w:tc>
          <w:tcPr>
            <w:tcW w:w="4503" w:type="dxa"/>
            <w:shd w:val="clear" w:color="auto" w:fill="auto"/>
          </w:tcPr>
          <w:p w:rsidR="00AC043E" w:rsidRPr="00372487" w:rsidRDefault="00330DA5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Lic. Luis Francisco Aguirre Nieves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CEA</w:t>
            </w:r>
          </w:p>
        </w:tc>
        <w:tc>
          <w:tcPr>
            <w:tcW w:w="2977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D67B57" w:rsidTr="00A33D9A">
        <w:tc>
          <w:tcPr>
            <w:tcW w:w="4503" w:type="dxa"/>
            <w:shd w:val="clear" w:color="auto" w:fill="auto"/>
          </w:tcPr>
          <w:p w:rsidR="006D5CB5" w:rsidRDefault="006D5CB5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Ing. David Estrada Soto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PROEPA</w:t>
            </w:r>
          </w:p>
        </w:tc>
        <w:tc>
          <w:tcPr>
            <w:tcW w:w="2977" w:type="dxa"/>
          </w:tcPr>
          <w:p w:rsidR="006D5CB5" w:rsidRDefault="006D5CB5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6D5CB5" w:rsidTr="00A33D9A">
        <w:tc>
          <w:tcPr>
            <w:tcW w:w="4503" w:type="dxa"/>
            <w:shd w:val="clear" w:color="auto" w:fill="auto"/>
          </w:tcPr>
          <w:p w:rsidR="00AC043E" w:rsidRDefault="00716159" w:rsidP="007F09D6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M.V. Z. Francisco 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Rafa</w:t>
            </w:r>
            <w:r w:rsidR="007F09D6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 Zermeño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Núñez</w:t>
            </w:r>
          </w:p>
        </w:tc>
        <w:tc>
          <w:tcPr>
            <w:tcW w:w="3118" w:type="dxa"/>
            <w:shd w:val="clear" w:color="auto" w:fill="auto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SEMARNAT</w:t>
            </w:r>
          </w:p>
        </w:tc>
        <w:tc>
          <w:tcPr>
            <w:tcW w:w="2977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6D5CB5" w:rsidTr="00A33D9A">
        <w:tc>
          <w:tcPr>
            <w:tcW w:w="4503" w:type="dxa"/>
            <w:shd w:val="clear" w:color="auto" w:fill="auto"/>
          </w:tcPr>
          <w:p w:rsidR="00AC043E" w:rsidRPr="00372487" w:rsidRDefault="006D5CB5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M. en C. Humberto Gabriel Reyes Gómez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CONANP</w:t>
            </w:r>
          </w:p>
        </w:tc>
        <w:tc>
          <w:tcPr>
            <w:tcW w:w="2977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7F14BF" w:rsidTr="00A33D9A">
        <w:tc>
          <w:tcPr>
            <w:tcW w:w="4503" w:type="dxa"/>
            <w:shd w:val="clear" w:color="auto" w:fill="auto"/>
          </w:tcPr>
          <w:p w:rsidR="006D5CB5" w:rsidRDefault="006D5CB5" w:rsidP="006D5CB5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Biól. Claudia Jeanette González Godinez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Instituto Corazón de la Tierra</w:t>
            </w:r>
          </w:p>
        </w:tc>
        <w:tc>
          <w:tcPr>
            <w:tcW w:w="2977" w:type="dxa"/>
          </w:tcPr>
          <w:p w:rsidR="006D5CB5" w:rsidRDefault="006D5CB5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6D5CB5" w:rsidTr="00A33D9A">
        <w:tc>
          <w:tcPr>
            <w:tcW w:w="4503" w:type="dxa"/>
            <w:shd w:val="clear" w:color="auto" w:fill="auto"/>
          </w:tcPr>
          <w:p w:rsidR="00AC043E" w:rsidRPr="00372487" w:rsidRDefault="00DF1D70" w:rsidP="00716159">
            <w:pPr>
              <w:tabs>
                <w:tab w:val="left" w:pos="3675"/>
              </w:tabs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</w:t>
            </w:r>
            <w:r w:rsidR="00BD6B9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</w:t>
            </w:r>
            <w:r w:rsidR="007161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l. 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Javier Ochoa </w:t>
            </w:r>
            <w:r w:rsidR="007161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Covarrubias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9B684B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Siafase</w:t>
            </w:r>
            <w:r w:rsidR="00C1621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A. C.</w:t>
            </w:r>
          </w:p>
        </w:tc>
        <w:tc>
          <w:tcPr>
            <w:tcW w:w="2977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6D5CB5" w:rsidTr="00A33D9A">
        <w:tc>
          <w:tcPr>
            <w:tcW w:w="4503" w:type="dxa"/>
            <w:shd w:val="clear" w:color="auto" w:fill="auto"/>
          </w:tcPr>
          <w:p w:rsidR="00AC043E" w:rsidRPr="00372487" w:rsidRDefault="00DF1D70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</w:t>
            </w:r>
            <w:r w:rsidR="00BD6B9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</w:t>
            </w:r>
            <w:r w:rsidR="007161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l. ManfredMeiners Ochoa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Biodiverso A. C.</w:t>
            </w:r>
          </w:p>
        </w:tc>
        <w:tc>
          <w:tcPr>
            <w:tcW w:w="2977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9B684B" w:rsidRPr="005F62DB" w:rsidTr="00A33D9A">
        <w:tc>
          <w:tcPr>
            <w:tcW w:w="4503" w:type="dxa"/>
            <w:shd w:val="clear" w:color="auto" w:fill="auto"/>
          </w:tcPr>
          <w:p w:rsidR="009B684B" w:rsidRDefault="009B684B" w:rsidP="009B684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</w:t>
            </w:r>
            <w:r w:rsidR="00BD6B9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l. Roberto Dávila Orozco</w:t>
            </w:r>
          </w:p>
        </w:tc>
        <w:tc>
          <w:tcPr>
            <w:tcW w:w="3118" w:type="dxa"/>
            <w:shd w:val="clear" w:color="auto" w:fill="auto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PROCCMA A.C.</w:t>
            </w:r>
          </w:p>
        </w:tc>
        <w:tc>
          <w:tcPr>
            <w:tcW w:w="2977" w:type="dxa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6D5CB5" w:rsidTr="00A33D9A">
        <w:tc>
          <w:tcPr>
            <w:tcW w:w="4503" w:type="dxa"/>
            <w:shd w:val="clear" w:color="auto" w:fill="auto"/>
          </w:tcPr>
          <w:p w:rsidR="006D5CB5" w:rsidRDefault="006D5CB5" w:rsidP="006D5CB5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Biól. Antonio Cantú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DUMAC</w:t>
            </w:r>
          </w:p>
        </w:tc>
        <w:tc>
          <w:tcPr>
            <w:tcW w:w="2977" w:type="dxa"/>
          </w:tcPr>
          <w:p w:rsidR="006D5CB5" w:rsidRDefault="006D5CB5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9B684B" w:rsidRPr="006D5CB5" w:rsidTr="00A33D9A">
        <w:tc>
          <w:tcPr>
            <w:tcW w:w="4503" w:type="dxa"/>
            <w:shd w:val="clear" w:color="auto" w:fill="auto"/>
          </w:tcPr>
          <w:p w:rsidR="009B684B" w:rsidRDefault="009B684B" w:rsidP="009B684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J. Guadalupe Michel Parra</w:t>
            </w:r>
          </w:p>
        </w:tc>
        <w:tc>
          <w:tcPr>
            <w:tcW w:w="3118" w:type="dxa"/>
            <w:shd w:val="clear" w:color="auto" w:fill="auto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CUSUR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- U de G</w:t>
            </w:r>
          </w:p>
        </w:tc>
        <w:tc>
          <w:tcPr>
            <w:tcW w:w="2977" w:type="dxa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D67B57" w:rsidRPr="00D67B57" w:rsidTr="00A33D9A">
        <w:tc>
          <w:tcPr>
            <w:tcW w:w="4503" w:type="dxa"/>
            <w:shd w:val="clear" w:color="auto" w:fill="auto"/>
          </w:tcPr>
          <w:p w:rsidR="00D67B57" w:rsidRDefault="00D67B57" w:rsidP="00D67B57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Mtro. Ramiro Abarca Urguiza</w:t>
            </w:r>
          </w:p>
        </w:tc>
        <w:tc>
          <w:tcPr>
            <w:tcW w:w="3118" w:type="dxa"/>
            <w:shd w:val="clear" w:color="auto" w:fill="auto"/>
          </w:tcPr>
          <w:p w:rsidR="00D67B57" w:rsidRDefault="00D67B57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CUSUR- U de G</w:t>
            </w:r>
          </w:p>
        </w:tc>
        <w:tc>
          <w:tcPr>
            <w:tcW w:w="2977" w:type="dxa"/>
          </w:tcPr>
          <w:p w:rsidR="00D67B57" w:rsidRDefault="00D67B57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9B684B" w:rsidRPr="00D67B57" w:rsidTr="00A33D9A">
        <w:tc>
          <w:tcPr>
            <w:tcW w:w="4503" w:type="dxa"/>
            <w:shd w:val="clear" w:color="auto" w:fill="auto"/>
          </w:tcPr>
          <w:p w:rsidR="009B684B" w:rsidRDefault="009B684B" w:rsidP="009B684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Víctor Bedoy Velázquez</w:t>
            </w:r>
          </w:p>
        </w:tc>
        <w:tc>
          <w:tcPr>
            <w:tcW w:w="3118" w:type="dxa"/>
            <w:shd w:val="clear" w:color="auto" w:fill="auto"/>
          </w:tcPr>
          <w:p w:rsidR="009B684B" w:rsidRDefault="009B684B" w:rsidP="006D5CB5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CUCBA</w:t>
            </w:r>
            <w:r w:rsidR="006D5CB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-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U de G</w:t>
            </w:r>
          </w:p>
        </w:tc>
        <w:tc>
          <w:tcPr>
            <w:tcW w:w="2977" w:type="dxa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D67B57" w:rsidTr="00A33D9A">
        <w:tc>
          <w:tcPr>
            <w:tcW w:w="4503" w:type="dxa"/>
            <w:shd w:val="clear" w:color="auto" w:fill="auto"/>
          </w:tcPr>
          <w:p w:rsidR="006D5CB5" w:rsidRDefault="006D5CB5" w:rsidP="009B684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Guillermo Barba Calvillo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9808E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CUCBA- U de G</w:t>
            </w:r>
          </w:p>
        </w:tc>
        <w:tc>
          <w:tcPr>
            <w:tcW w:w="2977" w:type="dxa"/>
          </w:tcPr>
          <w:p w:rsidR="006D5CB5" w:rsidRDefault="006D5CB5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D67B57" w:rsidTr="00A33D9A">
        <w:tc>
          <w:tcPr>
            <w:tcW w:w="4503" w:type="dxa"/>
            <w:shd w:val="clear" w:color="auto" w:fill="auto"/>
          </w:tcPr>
          <w:p w:rsidR="006D5CB5" w:rsidRDefault="006D5CB5" w:rsidP="009B684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Jorge Téllez López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9808E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CUCOSTA- U de G</w:t>
            </w:r>
          </w:p>
        </w:tc>
        <w:tc>
          <w:tcPr>
            <w:tcW w:w="2977" w:type="dxa"/>
          </w:tcPr>
          <w:p w:rsidR="006D5CB5" w:rsidRDefault="006D5CB5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D67B57" w:rsidTr="00A33D9A">
        <w:tc>
          <w:tcPr>
            <w:tcW w:w="4503" w:type="dxa"/>
            <w:shd w:val="clear" w:color="auto" w:fill="auto"/>
          </w:tcPr>
          <w:p w:rsidR="006D5CB5" w:rsidRDefault="006D5CB5" w:rsidP="005B7E72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Dr. Álvaro Miranda 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5B7E7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Fundación Ecológica de Cuixmala</w:t>
            </w:r>
          </w:p>
        </w:tc>
        <w:tc>
          <w:tcPr>
            <w:tcW w:w="2977" w:type="dxa"/>
          </w:tcPr>
          <w:p w:rsidR="006D5CB5" w:rsidRDefault="006D5CB5" w:rsidP="00F94E97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7F14BF" w:rsidTr="00A33D9A">
        <w:tc>
          <w:tcPr>
            <w:tcW w:w="4503" w:type="dxa"/>
            <w:shd w:val="clear" w:color="auto" w:fill="auto"/>
          </w:tcPr>
          <w:p w:rsidR="006D5CB5" w:rsidRDefault="006D5CB5" w:rsidP="005B7E72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C. Jorge Madrigal Olivares 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5B7E7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C.L. Sitio Ramsar Estero Majahuas</w:t>
            </w:r>
          </w:p>
        </w:tc>
        <w:tc>
          <w:tcPr>
            <w:tcW w:w="2977" w:type="dxa"/>
          </w:tcPr>
          <w:p w:rsidR="006D5CB5" w:rsidRDefault="006D5CB5" w:rsidP="00F94E97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</w:tbl>
    <w:p w:rsidR="000125C3" w:rsidRPr="00372487" w:rsidRDefault="000125C3">
      <w:pPr>
        <w:rPr>
          <w:rFonts w:cs="Arial"/>
          <w:sz w:val="22"/>
          <w:szCs w:val="22"/>
          <w:lang w:val="es-MX"/>
        </w:rPr>
      </w:pPr>
    </w:p>
    <w:p w:rsidR="00227BAA" w:rsidRDefault="00227BAA" w:rsidP="00251B78">
      <w:pPr>
        <w:rPr>
          <w:rFonts w:cs="Arial"/>
          <w:b/>
          <w:sz w:val="22"/>
          <w:szCs w:val="22"/>
          <w:lang w:val="es-MX"/>
        </w:rPr>
      </w:pPr>
    </w:p>
    <w:p w:rsidR="00251B78" w:rsidRPr="00372487" w:rsidRDefault="00771A5F" w:rsidP="00251B78">
      <w:pPr>
        <w:rPr>
          <w:rFonts w:cs="Arial"/>
          <w:color w:val="4F6228" w:themeColor="accent3" w:themeShade="80"/>
          <w:sz w:val="22"/>
          <w:szCs w:val="22"/>
          <w:lang w:val="es-MX"/>
        </w:rPr>
      </w:pPr>
      <w:r>
        <w:rPr>
          <w:rFonts w:cs="Arial"/>
          <w:b/>
          <w:color w:val="4F6228" w:themeColor="accent3" w:themeShade="80"/>
          <w:sz w:val="22"/>
          <w:szCs w:val="22"/>
          <w:lang w:val="es-MX"/>
        </w:rPr>
        <w:t>Anexo f</w:t>
      </w:r>
      <w:r w:rsidR="00251B78"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otogr</w:t>
      </w:r>
      <w:r>
        <w:rPr>
          <w:rFonts w:cs="Arial"/>
          <w:b/>
          <w:color w:val="4F6228" w:themeColor="accent3" w:themeShade="80"/>
          <w:sz w:val="22"/>
          <w:szCs w:val="22"/>
          <w:lang w:val="es-MX"/>
        </w:rPr>
        <w:t>áfico</w:t>
      </w:r>
    </w:p>
    <w:p w:rsidR="000C4BC9" w:rsidRPr="00372487" w:rsidRDefault="000C4BC9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5103"/>
      </w:tblGrid>
      <w:tr w:rsidR="00251B78" w:rsidRPr="00D67B57" w:rsidTr="0033347C">
        <w:trPr>
          <w:trHeight w:val="3848"/>
        </w:trPr>
        <w:tc>
          <w:tcPr>
            <w:tcW w:w="5070" w:type="dxa"/>
            <w:shd w:val="clear" w:color="auto" w:fill="auto"/>
            <w:vAlign w:val="center"/>
          </w:tcPr>
          <w:p w:rsidR="00251B78" w:rsidRPr="00372487" w:rsidRDefault="00CA0E82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noProof/>
                <w:sz w:val="22"/>
                <w:szCs w:val="22"/>
                <w:lang w:val="es-MX" w:eastAsia="es-MX"/>
              </w:rPr>
              <w:drawing>
                <wp:inline distT="0" distB="0" distL="0" distR="0">
                  <wp:extent cx="2902145" cy="2176609"/>
                  <wp:effectExtent l="19050" t="0" r="0" b="0"/>
                  <wp:docPr id="1" name="0 Imagen" descr="DSC_0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002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2771" cy="2177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51B78" w:rsidRPr="00372487" w:rsidRDefault="00724879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noProof/>
                <w:sz w:val="22"/>
                <w:szCs w:val="22"/>
                <w:lang w:val="es-MX" w:eastAsia="es-MX"/>
              </w:rPr>
              <w:drawing>
                <wp:inline distT="0" distB="0" distL="0" distR="0">
                  <wp:extent cx="2913586" cy="2186397"/>
                  <wp:effectExtent l="19050" t="0" r="1064" b="0"/>
                  <wp:docPr id="2" name="1 Imagen" descr="IMG_21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18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5257" cy="2187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2DC" w:rsidRPr="00D67B57" w:rsidTr="0033347C">
        <w:trPr>
          <w:trHeight w:val="3848"/>
        </w:trPr>
        <w:tc>
          <w:tcPr>
            <w:tcW w:w="5070" w:type="dxa"/>
            <w:shd w:val="clear" w:color="auto" w:fill="auto"/>
            <w:vAlign w:val="center"/>
          </w:tcPr>
          <w:p w:rsidR="00E062DC" w:rsidRPr="00372487" w:rsidRDefault="00724879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noProof/>
                <w:sz w:val="22"/>
                <w:szCs w:val="22"/>
                <w:lang w:val="es-MX" w:eastAsia="es-MX"/>
              </w:rPr>
              <w:drawing>
                <wp:inline distT="0" distB="0" distL="0" distR="0">
                  <wp:extent cx="2928324" cy="2304801"/>
                  <wp:effectExtent l="19050" t="0" r="5376" b="0"/>
                  <wp:docPr id="4" name="3 Imagen" descr="IMG_21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187.JPG"/>
                          <pic:cNvPicPr/>
                        </pic:nvPicPr>
                        <pic:blipFill>
                          <a:blip r:embed="rId10"/>
                          <a:srcRect t="31912" b="90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8308" cy="2304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062DC" w:rsidRPr="00372487" w:rsidRDefault="00724879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noProof/>
                <w:sz w:val="22"/>
                <w:szCs w:val="22"/>
                <w:lang w:val="es-MX" w:eastAsia="es-MX"/>
              </w:rPr>
              <w:drawing>
                <wp:inline distT="0" distB="0" distL="0" distR="0">
                  <wp:extent cx="2583904" cy="2386696"/>
                  <wp:effectExtent l="19050" t="0" r="6896" b="0"/>
                  <wp:docPr id="5" name="4 Imagen" descr="IMG_21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189.JPG"/>
                          <pic:cNvPicPr/>
                        </pic:nvPicPr>
                        <pic:blipFill>
                          <a:blip r:embed="rId11"/>
                          <a:srcRect t="2500" b="282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904" cy="2386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4BC9" w:rsidRPr="00372487" w:rsidRDefault="000C4BC9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p w:rsidR="000C4BC9" w:rsidRPr="00372487" w:rsidRDefault="00F05F94" w:rsidP="009220D2">
      <w:pPr>
        <w:spacing w:line="276" w:lineRule="auto"/>
        <w:jc w:val="center"/>
        <w:rPr>
          <w:rFonts w:cs="Arial"/>
          <w:color w:val="4F6228" w:themeColor="accent3" w:themeShade="80"/>
          <w:sz w:val="22"/>
          <w:szCs w:val="22"/>
          <w:lang w:val="es-MX"/>
        </w:rPr>
      </w:pPr>
      <w:r w:rsidRPr="00372487">
        <w:rPr>
          <w:rFonts w:cs="Arial"/>
          <w:color w:val="4F6228" w:themeColor="accent3" w:themeShade="80"/>
          <w:sz w:val="22"/>
          <w:szCs w:val="22"/>
          <w:lang w:val="es-MX"/>
        </w:rPr>
        <w:t>_____________________________________</w:t>
      </w:r>
    </w:p>
    <w:p w:rsidR="000064C9" w:rsidRPr="00372487" w:rsidRDefault="000064C9" w:rsidP="009220D2">
      <w:pPr>
        <w:spacing w:line="276" w:lineRule="auto"/>
        <w:jc w:val="center"/>
        <w:rPr>
          <w:rFonts w:cs="Arial"/>
          <w:b/>
          <w:color w:val="4F6228" w:themeColor="accent3" w:themeShade="80"/>
          <w:sz w:val="22"/>
          <w:szCs w:val="22"/>
          <w:lang w:val="es-MX"/>
        </w:rPr>
      </w:pPr>
    </w:p>
    <w:p w:rsidR="00CF1A03" w:rsidRPr="00372487" w:rsidRDefault="000064C9" w:rsidP="009220D2">
      <w:pPr>
        <w:spacing w:line="276" w:lineRule="auto"/>
        <w:jc w:val="center"/>
        <w:rPr>
          <w:rFonts w:cs="Arial"/>
          <w:b/>
          <w:color w:val="4F6228" w:themeColor="accent3" w:themeShade="80"/>
          <w:sz w:val="22"/>
          <w:szCs w:val="22"/>
          <w:lang w:val="es-MX"/>
        </w:rPr>
      </w:pPr>
      <w:r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Vo. Bo.</w:t>
      </w:r>
    </w:p>
    <w:sectPr w:rsidR="00CF1A03" w:rsidRPr="00372487" w:rsidSect="007A2786">
      <w:headerReference w:type="default" r:id="rId12"/>
      <w:footerReference w:type="default" r:id="rId13"/>
      <w:pgSz w:w="12240" w:h="15840" w:code="1"/>
      <w:pgMar w:top="720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AEC" w:rsidRDefault="00855AEC">
      <w:r>
        <w:separator/>
      </w:r>
    </w:p>
  </w:endnote>
  <w:endnote w:type="continuationSeparator" w:id="1">
    <w:p w:rsidR="00855AEC" w:rsidRDefault="00855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6" w:space="0" w:color="auto"/>
      </w:tblBorders>
      <w:tblLayout w:type="fixed"/>
      <w:tblLook w:val="0000"/>
    </w:tblPr>
    <w:tblGrid>
      <w:gridCol w:w="4680"/>
      <w:gridCol w:w="4896"/>
    </w:tblGrid>
    <w:tr w:rsidR="006B0D8B" w:rsidRPr="00213ACA">
      <w:trPr>
        <w:trHeight w:val="350"/>
      </w:trPr>
      <w:tc>
        <w:tcPr>
          <w:tcW w:w="4680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B0D8B" w:rsidRPr="00213ACA" w:rsidRDefault="006B0D8B">
          <w:pPr>
            <w:spacing w:before="60"/>
            <w:rPr>
              <w:rFonts w:cs="Arial"/>
              <w:color w:val="808080"/>
              <w:sz w:val="18"/>
              <w:szCs w:val="18"/>
            </w:rPr>
          </w:pPr>
        </w:p>
      </w:tc>
      <w:tc>
        <w:tcPr>
          <w:tcW w:w="4896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B0D8B" w:rsidRPr="00213ACA" w:rsidRDefault="006B0D8B" w:rsidP="007A2786">
          <w:pPr>
            <w:spacing w:before="60"/>
            <w:jc w:val="right"/>
            <w:rPr>
              <w:rFonts w:cs="Arial"/>
              <w:sz w:val="18"/>
              <w:szCs w:val="18"/>
            </w:rPr>
          </w:pPr>
          <w:r w:rsidRPr="00213ACA">
            <w:rPr>
              <w:rFonts w:cs="Arial"/>
              <w:i/>
              <w:sz w:val="18"/>
              <w:szCs w:val="18"/>
              <w:lang w:val="es-ES"/>
            </w:rPr>
            <w:t>Página</w:t>
          </w:r>
          <w:r w:rsidR="000B6452" w:rsidRPr="00213ACA">
            <w:rPr>
              <w:rFonts w:cs="Arial"/>
              <w:i/>
              <w:sz w:val="18"/>
              <w:szCs w:val="18"/>
            </w:rPr>
            <w:fldChar w:fldCharType="begin"/>
          </w:r>
          <w:r>
            <w:rPr>
              <w:rFonts w:cs="Arial"/>
              <w:i/>
              <w:sz w:val="18"/>
              <w:szCs w:val="18"/>
            </w:rPr>
            <w:instrText>PAGE</w:instrText>
          </w:r>
          <w:r w:rsidR="000B6452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006362">
            <w:rPr>
              <w:rFonts w:cs="Arial"/>
              <w:i/>
              <w:noProof/>
              <w:sz w:val="18"/>
              <w:szCs w:val="18"/>
            </w:rPr>
            <w:t>1</w:t>
          </w:r>
          <w:r w:rsidR="000B6452" w:rsidRPr="00213ACA">
            <w:rPr>
              <w:rFonts w:cs="Arial"/>
              <w:i/>
              <w:sz w:val="18"/>
              <w:szCs w:val="18"/>
            </w:rPr>
            <w:fldChar w:fldCharType="end"/>
          </w:r>
          <w:r w:rsidRPr="00213ACA">
            <w:rPr>
              <w:rFonts w:cs="Arial"/>
              <w:i/>
              <w:sz w:val="18"/>
              <w:szCs w:val="18"/>
            </w:rPr>
            <w:t xml:space="preserve"> de </w:t>
          </w:r>
          <w:r w:rsidR="000B6452" w:rsidRPr="00213ACA">
            <w:rPr>
              <w:rFonts w:cs="Arial"/>
              <w:i/>
              <w:sz w:val="18"/>
              <w:szCs w:val="18"/>
            </w:rPr>
            <w:fldChar w:fldCharType="begin"/>
          </w:r>
          <w:r>
            <w:rPr>
              <w:rFonts w:cs="Arial"/>
              <w:i/>
              <w:sz w:val="18"/>
              <w:szCs w:val="18"/>
            </w:rPr>
            <w:instrText>NUMPAGES</w:instrText>
          </w:r>
          <w:r w:rsidR="000B6452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006362">
            <w:rPr>
              <w:rFonts w:cs="Arial"/>
              <w:i/>
              <w:noProof/>
              <w:sz w:val="18"/>
              <w:szCs w:val="18"/>
            </w:rPr>
            <w:t>4</w:t>
          </w:r>
          <w:r w:rsidR="000B6452" w:rsidRPr="00213ACA">
            <w:rPr>
              <w:rFonts w:cs="Arial"/>
              <w:i/>
              <w:sz w:val="18"/>
              <w:szCs w:val="18"/>
            </w:rPr>
            <w:fldChar w:fldCharType="end"/>
          </w:r>
        </w:p>
      </w:tc>
    </w:tr>
  </w:tbl>
  <w:p w:rsidR="006B0D8B" w:rsidRPr="00213ACA" w:rsidRDefault="006B0D8B">
    <w:pPr>
      <w:pStyle w:val="Piedepgina"/>
      <w:rPr>
        <w:rFonts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AEC" w:rsidRDefault="00855AEC">
      <w:r>
        <w:separator/>
      </w:r>
    </w:p>
  </w:footnote>
  <w:footnote w:type="continuationSeparator" w:id="1">
    <w:p w:rsidR="00855AEC" w:rsidRDefault="00855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8B" w:rsidRDefault="006B0D8B"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-765810</wp:posOffset>
          </wp:positionH>
          <wp:positionV relativeFrom="paragraph">
            <wp:posOffset>-456936</wp:posOffset>
          </wp:positionV>
          <wp:extent cx="7553325" cy="9201150"/>
          <wp:effectExtent l="0" t="0" r="0" b="0"/>
          <wp:wrapNone/>
          <wp:docPr id="3" name="Imagen 1" descr="C:\Documents and Settings\mcastro\Escritorio\protecc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Documents and Settings\mcastro\Escritorio\protecci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4923" b="8618"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920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D8B" w:rsidRDefault="006B0D8B" w:rsidP="00100679">
    <w:pPr>
      <w:tabs>
        <w:tab w:val="left" w:pos="2242"/>
      </w:tabs>
    </w:pPr>
    <w:r>
      <w:tab/>
    </w:r>
  </w:p>
  <w:p w:rsidR="006B0D8B" w:rsidRDefault="006B0D8B" w:rsidP="005E4A3A">
    <w:pPr>
      <w:tabs>
        <w:tab w:val="left" w:pos="6180"/>
      </w:tabs>
      <w:jc w:val="center"/>
      <w:rPr>
        <w:rFonts w:asciiTheme="minorHAnsi" w:hAnsiTheme="minorHAnsi"/>
        <w:b/>
        <w:color w:val="76923C" w:themeColor="accent3" w:themeShade="BF"/>
        <w:lang w:val="es-MX"/>
      </w:rPr>
    </w:pPr>
  </w:p>
  <w:p w:rsidR="006B0D8B" w:rsidRPr="005E4A3A" w:rsidRDefault="006B0D8B" w:rsidP="0090707C">
    <w:pPr>
      <w:tabs>
        <w:tab w:val="left" w:pos="6180"/>
      </w:tabs>
      <w:jc w:val="center"/>
      <w:rPr>
        <w:rFonts w:asciiTheme="minorHAnsi" w:hAnsiTheme="minorHAnsi"/>
        <w:b/>
        <w:color w:val="76923C" w:themeColor="accent3" w:themeShade="BF"/>
        <w:lang w:val="es-MX"/>
      </w:rPr>
    </w:pPr>
    <w:r w:rsidRPr="005E4A3A">
      <w:rPr>
        <w:rFonts w:asciiTheme="minorHAnsi" w:hAnsiTheme="minorHAnsi"/>
        <w:b/>
        <w:color w:val="76923C" w:themeColor="accent3" w:themeShade="BF"/>
        <w:lang w:val="es-MX"/>
      </w:rPr>
      <w:t xml:space="preserve">MINUTA DE LA </w:t>
    </w:r>
    <w:r>
      <w:rPr>
        <w:rFonts w:asciiTheme="minorHAnsi" w:hAnsiTheme="minorHAnsi"/>
        <w:b/>
        <w:color w:val="76923C" w:themeColor="accent3" w:themeShade="BF"/>
        <w:lang w:val="es-MX"/>
      </w:rPr>
      <w:t>SES</w:t>
    </w:r>
    <w:r w:rsidRPr="005E4A3A">
      <w:rPr>
        <w:rFonts w:asciiTheme="minorHAnsi" w:hAnsiTheme="minorHAnsi"/>
        <w:b/>
        <w:color w:val="76923C" w:themeColor="accent3" w:themeShade="BF"/>
        <w:lang w:val="es-MX"/>
      </w:rPr>
      <w:t xml:space="preserve">IÓN ORDINARIA  </w:t>
    </w:r>
    <w:r>
      <w:rPr>
        <w:rFonts w:asciiTheme="minorHAnsi" w:hAnsiTheme="minorHAnsi"/>
        <w:b/>
        <w:color w:val="76923C" w:themeColor="accent3" w:themeShade="BF"/>
        <w:lang w:val="es-MX"/>
      </w:rPr>
      <w:t>XXX</w:t>
    </w:r>
    <w:r w:rsidR="00B85712">
      <w:rPr>
        <w:rFonts w:asciiTheme="minorHAnsi" w:hAnsiTheme="minorHAnsi"/>
        <w:b/>
        <w:color w:val="76923C" w:themeColor="accent3" w:themeShade="BF"/>
        <w:lang w:val="es-MX"/>
      </w:rPr>
      <w:t>I</w:t>
    </w:r>
    <w:r w:rsidR="003A5B70">
      <w:rPr>
        <w:rFonts w:asciiTheme="minorHAnsi" w:hAnsiTheme="minorHAnsi"/>
        <w:b/>
        <w:color w:val="76923C" w:themeColor="accent3" w:themeShade="BF"/>
        <w:lang w:val="es-MX"/>
      </w:rPr>
      <w:t>I</w:t>
    </w:r>
  </w:p>
  <w:p w:rsidR="006B0D8B" w:rsidRPr="005E4A3A" w:rsidRDefault="006B0D8B">
    <w:pPr>
      <w:pStyle w:val="Encabezado"/>
      <w:rPr>
        <w:lang w:val="es-MX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32D0F"/>
    <w:multiLevelType w:val="hybridMultilevel"/>
    <w:tmpl w:val="507636F6"/>
    <w:lvl w:ilvl="0" w:tplc="D2CC76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A2D0D"/>
    <w:multiLevelType w:val="hybridMultilevel"/>
    <w:tmpl w:val="671E8220"/>
    <w:lvl w:ilvl="0" w:tplc="F086D8A8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D45D0"/>
    <w:multiLevelType w:val="hybridMultilevel"/>
    <w:tmpl w:val="208CE882"/>
    <w:lvl w:ilvl="0" w:tplc="D47AEC1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B06BB"/>
    <w:multiLevelType w:val="hybridMultilevel"/>
    <w:tmpl w:val="B8481B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3DCD"/>
    <w:multiLevelType w:val="hybridMultilevel"/>
    <w:tmpl w:val="66FA0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9097C"/>
    <w:multiLevelType w:val="hybridMultilevel"/>
    <w:tmpl w:val="3AF88E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10E69"/>
    <w:multiLevelType w:val="hybridMultilevel"/>
    <w:tmpl w:val="28F21F80"/>
    <w:lvl w:ilvl="0" w:tplc="C08E9384">
      <w:start w:val="1"/>
      <w:numFmt w:val="decimal"/>
      <w:lvlText w:val="%1."/>
      <w:lvlJc w:val="left"/>
      <w:pPr>
        <w:ind w:left="32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7">
    <w:nsid w:val="24AD31C1"/>
    <w:multiLevelType w:val="hybridMultilevel"/>
    <w:tmpl w:val="88384F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56F9D"/>
    <w:multiLevelType w:val="hybridMultilevel"/>
    <w:tmpl w:val="6E6809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D07D9"/>
    <w:multiLevelType w:val="hybridMultilevel"/>
    <w:tmpl w:val="770A5B7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355A42"/>
    <w:multiLevelType w:val="hybridMultilevel"/>
    <w:tmpl w:val="C11828EE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A414C"/>
    <w:multiLevelType w:val="hybridMultilevel"/>
    <w:tmpl w:val="803C2330"/>
    <w:lvl w:ilvl="0" w:tplc="246A7B1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4807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FC936AE"/>
    <w:multiLevelType w:val="hybridMultilevel"/>
    <w:tmpl w:val="BF1AEC10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C94AD2"/>
    <w:multiLevelType w:val="hybridMultilevel"/>
    <w:tmpl w:val="989E593E"/>
    <w:lvl w:ilvl="0" w:tplc="EA7405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1B3160"/>
    <w:multiLevelType w:val="hybridMultilevel"/>
    <w:tmpl w:val="02A6E308"/>
    <w:lvl w:ilvl="0" w:tplc="7116E3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6637DA"/>
    <w:multiLevelType w:val="hybridMultilevel"/>
    <w:tmpl w:val="AC663E2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86A11EC"/>
    <w:multiLevelType w:val="hybridMultilevel"/>
    <w:tmpl w:val="02CCBCF4"/>
    <w:lvl w:ilvl="0" w:tplc="4022A6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AD3222"/>
    <w:multiLevelType w:val="hybridMultilevel"/>
    <w:tmpl w:val="EB384F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8F2256"/>
    <w:multiLevelType w:val="hybridMultilevel"/>
    <w:tmpl w:val="72CC5F9E"/>
    <w:lvl w:ilvl="0" w:tplc="11BCA1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6D1295"/>
    <w:multiLevelType w:val="hybridMultilevel"/>
    <w:tmpl w:val="2F8099D0"/>
    <w:lvl w:ilvl="0" w:tplc="F8709C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9D229C"/>
    <w:multiLevelType w:val="hybridMultilevel"/>
    <w:tmpl w:val="D61CA0B2"/>
    <w:lvl w:ilvl="0" w:tplc="A830D07C">
      <w:start w:val="4"/>
      <w:numFmt w:val="bullet"/>
      <w:lvlText w:val="-"/>
      <w:lvlJc w:val="left"/>
      <w:pPr>
        <w:ind w:left="25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64BE0E32"/>
    <w:multiLevelType w:val="hybridMultilevel"/>
    <w:tmpl w:val="A35A4F70"/>
    <w:lvl w:ilvl="0" w:tplc="B81820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741D83"/>
    <w:multiLevelType w:val="hybridMultilevel"/>
    <w:tmpl w:val="45CAD322"/>
    <w:lvl w:ilvl="0" w:tplc="C08E938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B5A2D24"/>
    <w:multiLevelType w:val="hybridMultilevel"/>
    <w:tmpl w:val="EE84F270"/>
    <w:lvl w:ilvl="0" w:tplc="C08E9384">
      <w:start w:val="1"/>
      <w:numFmt w:val="decimal"/>
      <w:lvlText w:val="%1."/>
      <w:lvlJc w:val="left"/>
      <w:pPr>
        <w:ind w:left="31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49" w:hanging="360"/>
      </w:pPr>
    </w:lvl>
    <w:lvl w:ilvl="2" w:tplc="0409001B" w:tentative="1">
      <w:start w:val="1"/>
      <w:numFmt w:val="lowerRoman"/>
      <w:lvlText w:val="%3."/>
      <w:lvlJc w:val="right"/>
      <w:pPr>
        <w:ind w:left="4269" w:hanging="180"/>
      </w:pPr>
    </w:lvl>
    <w:lvl w:ilvl="3" w:tplc="0409000F" w:tentative="1">
      <w:start w:val="1"/>
      <w:numFmt w:val="decimal"/>
      <w:lvlText w:val="%4."/>
      <w:lvlJc w:val="left"/>
      <w:pPr>
        <w:ind w:left="4989" w:hanging="360"/>
      </w:pPr>
    </w:lvl>
    <w:lvl w:ilvl="4" w:tplc="04090019" w:tentative="1">
      <w:start w:val="1"/>
      <w:numFmt w:val="lowerLetter"/>
      <w:lvlText w:val="%5."/>
      <w:lvlJc w:val="left"/>
      <w:pPr>
        <w:ind w:left="5709" w:hanging="360"/>
      </w:pPr>
    </w:lvl>
    <w:lvl w:ilvl="5" w:tplc="0409001B" w:tentative="1">
      <w:start w:val="1"/>
      <w:numFmt w:val="lowerRoman"/>
      <w:lvlText w:val="%6."/>
      <w:lvlJc w:val="right"/>
      <w:pPr>
        <w:ind w:left="6429" w:hanging="180"/>
      </w:pPr>
    </w:lvl>
    <w:lvl w:ilvl="6" w:tplc="0409000F" w:tentative="1">
      <w:start w:val="1"/>
      <w:numFmt w:val="decimal"/>
      <w:lvlText w:val="%7."/>
      <w:lvlJc w:val="left"/>
      <w:pPr>
        <w:ind w:left="7149" w:hanging="360"/>
      </w:pPr>
    </w:lvl>
    <w:lvl w:ilvl="7" w:tplc="04090019" w:tentative="1">
      <w:start w:val="1"/>
      <w:numFmt w:val="lowerLetter"/>
      <w:lvlText w:val="%8."/>
      <w:lvlJc w:val="left"/>
      <w:pPr>
        <w:ind w:left="7869" w:hanging="360"/>
      </w:pPr>
    </w:lvl>
    <w:lvl w:ilvl="8" w:tplc="0409001B" w:tentative="1">
      <w:start w:val="1"/>
      <w:numFmt w:val="lowerRoman"/>
      <w:lvlText w:val="%9."/>
      <w:lvlJc w:val="right"/>
      <w:pPr>
        <w:ind w:left="8589" w:hanging="180"/>
      </w:pPr>
    </w:lvl>
  </w:abstractNum>
  <w:abstractNum w:abstractNumId="25">
    <w:nsid w:val="6D482F82"/>
    <w:multiLevelType w:val="hybridMultilevel"/>
    <w:tmpl w:val="5F4C42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545802"/>
    <w:multiLevelType w:val="hybridMultilevel"/>
    <w:tmpl w:val="3852F116"/>
    <w:lvl w:ilvl="0" w:tplc="C08E9384">
      <w:start w:val="1"/>
      <w:numFmt w:val="decimal"/>
      <w:lvlText w:val="%1."/>
      <w:lvlJc w:val="left"/>
      <w:pPr>
        <w:ind w:left="32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27">
    <w:nsid w:val="6F5E2921"/>
    <w:multiLevelType w:val="hybridMultilevel"/>
    <w:tmpl w:val="472855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C4301C"/>
    <w:multiLevelType w:val="hybridMultilevel"/>
    <w:tmpl w:val="C3E833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053B96"/>
    <w:multiLevelType w:val="hybridMultilevel"/>
    <w:tmpl w:val="507636F6"/>
    <w:lvl w:ilvl="0" w:tplc="D2CC76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F6ECF"/>
    <w:multiLevelType w:val="hybridMultilevel"/>
    <w:tmpl w:val="B6E4E2D0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5"/>
  </w:num>
  <w:num w:numId="4">
    <w:abstractNumId w:val="15"/>
  </w:num>
  <w:num w:numId="5">
    <w:abstractNumId w:val="5"/>
  </w:num>
  <w:num w:numId="6">
    <w:abstractNumId w:val="29"/>
  </w:num>
  <w:num w:numId="7">
    <w:abstractNumId w:val="9"/>
  </w:num>
  <w:num w:numId="8">
    <w:abstractNumId w:val="16"/>
  </w:num>
  <w:num w:numId="9">
    <w:abstractNumId w:val="0"/>
  </w:num>
  <w:num w:numId="10">
    <w:abstractNumId w:val="18"/>
  </w:num>
  <w:num w:numId="11">
    <w:abstractNumId w:val="27"/>
  </w:num>
  <w:num w:numId="12">
    <w:abstractNumId w:val="13"/>
  </w:num>
  <w:num w:numId="13">
    <w:abstractNumId w:val="30"/>
  </w:num>
  <w:num w:numId="14">
    <w:abstractNumId w:val="23"/>
  </w:num>
  <w:num w:numId="15">
    <w:abstractNumId w:val="21"/>
  </w:num>
  <w:num w:numId="16">
    <w:abstractNumId w:val="10"/>
  </w:num>
  <w:num w:numId="17">
    <w:abstractNumId w:val="24"/>
  </w:num>
  <w:num w:numId="18">
    <w:abstractNumId w:val="6"/>
  </w:num>
  <w:num w:numId="19">
    <w:abstractNumId w:val="26"/>
  </w:num>
  <w:num w:numId="20">
    <w:abstractNumId w:val="7"/>
  </w:num>
  <w:num w:numId="21">
    <w:abstractNumId w:val="8"/>
  </w:num>
  <w:num w:numId="22">
    <w:abstractNumId w:val="19"/>
  </w:num>
  <w:num w:numId="23">
    <w:abstractNumId w:val="20"/>
  </w:num>
  <w:num w:numId="24">
    <w:abstractNumId w:val="28"/>
  </w:num>
  <w:num w:numId="25">
    <w:abstractNumId w:val="22"/>
  </w:num>
  <w:num w:numId="26">
    <w:abstractNumId w:val="14"/>
  </w:num>
  <w:num w:numId="27">
    <w:abstractNumId w:val="4"/>
  </w:num>
  <w:num w:numId="28">
    <w:abstractNumId w:val="17"/>
  </w:num>
  <w:num w:numId="29">
    <w:abstractNumId w:val="11"/>
  </w:num>
  <w:num w:numId="30">
    <w:abstractNumId w:val="1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mirrorMargins/>
  <w:attachedTemplate r:id="rId1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F3B38"/>
    <w:rsid w:val="0000035C"/>
    <w:rsid w:val="00005635"/>
    <w:rsid w:val="00006362"/>
    <w:rsid w:val="000064C9"/>
    <w:rsid w:val="000116CF"/>
    <w:rsid w:val="000125C3"/>
    <w:rsid w:val="00022605"/>
    <w:rsid w:val="0002399A"/>
    <w:rsid w:val="00024073"/>
    <w:rsid w:val="00030751"/>
    <w:rsid w:val="00030EB6"/>
    <w:rsid w:val="000470B0"/>
    <w:rsid w:val="000511CE"/>
    <w:rsid w:val="0005200D"/>
    <w:rsid w:val="00066909"/>
    <w:rsid w:val="00070F28"/>
    <w:rsid w:val="00071F63"/>
    <w:rsid w:val="000938DB"/>
    <w:rsid w:val="00095703"/>
    <w:rsid w:val="00097B30"/>
    <w:rsid w:val="000A2ED3"/>
    <w:rsid w:val="000A3A17"/>
    <w:rsid w:val="000B0139"/>
    <w:rsid w:val="000B0413"/>
    <w:rsid w:val="000B1AA4"/>
    <w:rsid w:val="000B3AAB"/>
    <w:rsid w:val="000B6452"/>
    <w:rsid w:val="000C2686"/>
    <w:rsid w:val="000C374D"/>
    <w:rsid w:val="000C4BC9"/>
    <w:rsid w:val="000D0FDD"/>
    <w:rsid w:val="000D1406"/>
    <w:rsid w:val="000D5495"/>
    <w:rsid w:val="000E35FE"/>
    <w:rsid w:val="000E7CDF"/>
    <w:rsid w:val="000F3AA9"/>
    <w:rsid w:val="00100679"/>
    <w:rsid w:val="001306B1"/>
    <w:rsid w:val="0013380B"/>
    <w:rsid w:val="00134E47"/>
    <w:rsid w:val="00135CA1"/>
    <w:rsid w:val="00156A7B"/>
    <w:rsid w:val="0016555C"/>
    <w:rsid w:val="00167E67"/>
    <w:rsid w:val="001755F9"/>
    <w:rsid w:val="00186306"/>
    <w:rsid w:val="00187AD9"/>
    <w:rsid w:val="00191ECC"/>
    <w:rsid w:val="001A29BD"/>
    <w:rsid w:val="001B6E80"/>
    <w:rsid w:val="001C04AE"/>
    <w:rsid w:val="001F0276"/>
    <w:rsid w:val="00201D3B"/>
    <w:rsid w:val="00207826"/>
    <w:rsid w:val="00217BDD"/>
    <w:rsid w:val="0022638C"/>
    <w:rsid w:val="002279E3"/>
    <w:rsid w:val="00227BAA"/>
    <w:rsid w:val="00232327"/>
    <w:rsid w:val="002359D4"/>
    <w:rsid w:val="002367CF"/>
    <w:rsid w:val="00240C09"/>
    <w:rsid w:val="002417A3"/>
    <w:rsid w:val="00243704"/>
    <w:rsid w:val="00251B78"/>
    <w:rsid w:val="002521DD"/>
    <w:rsid w:val="00256841"/>
    <w:rsid w:val="002737D1"/>
    <w:rsid w:val="00275318"/>
    <w:rsid w:val="00280C8E"/>
    <w:rsid w:val="002934D0"/>
    <w:rsid w:val="002949A9"/>
    <w:rsid w:val="00296C9A"/>
    <w:rsid w:val="002A5834"/>
    <w:rsid w:val="002B2DBD"/>
    <w:rsid w:val="002B5071"/>
    <w:rsid w:val="002B6740"/>
    <w:rsid w:val="002C4011"/>
    <w:rsid w:val="002D1209"/>
    <w:rsid w:val="002D17D5"/>
    <w:rsid w:val="002D682E"/>
    <w:rsid w:val="002E20D1"/>
    <w:rsid w:val="002E23D8"/>
    <w:rsid w:val="002E369B"/>
    <w:rsid w:val="002F258F"/>
    <w:rsid w:val="002F2811"/>
    <w:rsid w:val="002F415C"/>
    <w:rsid w:val="002F6782"/>
    <w:rsid w:val="00310F3A"/>
    <w:rsid w:val="003163DA"/>
    <w:rsid w:val="00330DA5"/>
    <w:rsid w:val="00331955"/>
    <w:rsid w:val="0033347C"/>
    <w:rsid w:val="00336070"/>
    <w:rsid w:val="00336372"/>
    <w:rsid w:val="00337A7D"/>
    <w:rsid w:val="00340DC2"/>
    <w:rsid w:val="00350BC9"/>
    <w:rsid w:val="00364B4A"/>
    <w:rsid w:val="00365FFC"/>
    <w:rsid w:val="00367EEC"/>
    <w:rsid w:val="003712A1"/>
    <w:rsid w:val="00372487"/>
    <w:rsid w:val="003767DA"/>
    <w:rsid w:val="00383A3D"/>
    <w:rsid w:val="00385E80"/>
    <w:rsid w:val="0039436A"/>
    <w:rsid w:val="003A5B70"/>
    <w:rsid w:val="003B28B9"/>
    <w:rsid w:val="003B65C7"/>
    <w:rsid w:val="003C67AC"/>
    <w:rsid w:val="003D395E"/>
    <w:rsid w:val="003D577F"/>
    <w:rsid w:val="003D5851"/>
    <w:rsid w:val="003E049C"/>
    <w:rsid w:val="003E06D7"/>
    <w:rsid w:val="003E07C0"/>
    <w:rsid w:val="003E1F60"/>
    <w:rsid w:val="003E7D91"/>
    <w:rsid w:val="003F1C93"/>
    <w:rsid w:val="003F355D"/>
    <w:rsid w:val="003F3851"/>
    <w:rsid w:val="00415693"/>
    <w:rsid w:val="00416B83"/>
    <w:rsid w:val="004244B4"/>
    <w:rsid w:val="00435C0F"/>
    <w:rsid w:val="00437043"/>
    <w:rsid w:val="00437373"/>
    <w:rsid w:val="00440275"/>
    <w:rsid w:val="00444BB0"/>
    <w:rsid w:val="0045395E"/>
    <w:rsid w:val="00454A41"/>
    <w:rsid w:val="004551CD"/>
    <w:rsid w:val="00456EA1"/>
    <w:rsid w:val="00473A67"/>
    <w:rsid w:val="00485C9D"/>
    <w:rsid w:val="00490023"/>
    <w:rsid w:val="00492310"/>
    <w:rsid w:val="00497EAC"/>
    <w:rsid w:val="004A2EE9"/>
    <w:rsid w:val="004B07E0"/>
    <w:rsid w:val="004B121B"/>
    <w:rsid w:val="004B6892"/>
    <w:rsid w:val="004C7059"/>
    <w:rsid w:val="004E0815"/>
    <w:rsid w:val="004E1677"/>
    <w:rsid w:val="004E3E2F"/>
    <w:rsid w:val="004E5556"/>
    <w:rsid w:val="004F2519"/>
    <w:rsid w:val="004F2E02"/>
    <w:rsid w:val="004F3F08"/>
    <w:rsid w:val="004F6D1D"/>
    <w:rsid w:val="005004C1"/>
    <w:rsid w:val="00502B7D"/>
    <w:rsid w:val="00505EAC"/>
    <w:rsid w:val="00512564"/>
    <w:rsid w:val="00520E1E"/>
    <w:rsid w:val="00523BB5"/>
    <w:rsid w:val="005241D6"/>
    <w:rsid w:val="0052497E"/>
    <w:rsid w:val="00526DA7"/>
    <w:rsid w:val="0053458D"/>
    <w:rsid w:val="00534792"/>
    <w:rsid w:val="005501EF"/>
    <w:rsid w:val="00560A0C"/>
    <w:rsid w:val="00564AE9"/>
    <w:rsid w:val="00576088"/>
    <w:rsid w:val="00580F7E"/>
    <w:rsid w:val="005817F8"/>
    <w:rsid w:val="00596915"/>
    <w:rsid w:val="005A473F"/>
    <w:rsid w:val="005A51F6"/>
    <w:rsid w:val="005B2DE1"/>
    <w:rsid w:val="005B3484"/>
    <w:rsid w:val="005B6DED"/>
    <w:rsid w:val="005B7A26"/>
    <w:rsid w:val="005B7E72"/>
    <w:rsid w:val="005B7FFB"/>
    <w:rsid w:val="005C0974"/>
    <w:rsid w:val="005C197A"/>
    <w:rsid w:val="005D55D9"/>
    <w:rsid w:val="005D7943"/>
    <w:rsid w:val="005E4A3A"/>
    <w:rsid w:val="005F32CE"/>
    <w:rsid w:val="005F62DB"/>
    <w:rsid w:val="00602DE3"/>
    <w:rsid w:val="00616578"/>
    <w:rsid w:val="006218AA"/>
    <w:rsid w:val="006264B7"/>
    <w:rsid w:val="00631936"/>
    <w:rsid w:val="006337C3"/>
    <w:rsid w:val="0063551B"/>
    <w:rsid w:val="006409A1"/>
    <w:rsid w:val="00644909"/>
    <w:rsid w:val="00646DAA"/>
    <w:rsid w:val="00657A6D"/>
    <w:rsid w:val="00660E83"/>
    <w:rsid w:val="00664526"/>
    <w:rsid w:val="0066727D"/>
    <w:rsid w:val="00673544"/>
    <w:rsid w:val="006763C6"/>
    <w:rsid w:val="00681E87"/>
    <w:rsid w:val="006828E0"/>
    <w:rsid w:val="00683851"/>
    <w:rsid w:val="006971BE"/>
    <w:rsid w:val="006A29DC"/>
    <w:rsid w:val="006B0D8B"/>
    <w:rsid w:val="006B4EC2"/>
    <w:rsid w:val="006B7227"/>
    <w:rsid w:val="006B769D"/>
    <w:rsid w:val="006D5CB5"/>
    <w:rsid w:val="006E0613"/>
    <w:rsid w:val="006F2C3B"/>
    <w:rsid w:val="006F3B38"/>
    <w:rsid w:val="0070234F"/>
    <w:rsid w:val="00702E40"/>
    <w:rsid w:val="00703147"/>
    <w:rsid w:val="00706AAE"/>
    <w:rsid w:val="0071588D"/>
    <w:rsid w:val="00716159"/>
    <w:rsid w:val="007176C0"/>
    <w:rsid w:val="00720705"/>
    <w:rsid w:val="00724879"/>
    <w:rsid w:val="007348AA"/>
    <w:rsid w:val="00745065"/>
    <w:rsid w:val="00747EA6"/>
    <w:rsid w:val="0075047E"/>
    <w:rsid w:val="00752BF9"/>
    <w:rsid w:val="00756C04"/>
    <w:rsid w:val="00765862"/>
    <w:rsid w:val="00771A5F"/>
    <w:rsid w:val="00772C24"/>
    <w:rsid w:val="0078077A"/>
    <w:rsid w:val="00780E12"/>
    <w:rsid w:val="00780E8E"/>
    <w:rsid w:val="00782B62"/>
    <w:rsid w:val="0079093C"/>
    <w:rsid w:val="007978B5"/>
    <w:rsid w:val="007A2786"/>
    <w:rsid w:val="007A7864"/>
    <w:rsid w:val="007B0A86"/>
    <w:rsid w:val="007B2823"/>
    <w:rsid w:val="007B72EC"/>
    <w:rsid w:val="007C45F9"/>
    <w:rsid w:val="007C5A74"/>
    <w:rsid w:val="007C78F1"/>
    <w:rsid w:val="007E39F1"/>
    <w:rsid w:val="007E6153"/>
    <w:rsid w:val="007F09D6"/>
    <w:rsid w:val="007F14BF"/>
    <w:rsid w:val="007F14CE"/>
    <w:rsid w:val="008042B2"/>
    <w:rsid w:val="00804B35"/>
    <w:rsid w:val="00806936"/>
    <w:rsid w:val="00807F91"/>
    <w:rsid w:val="00822749"/>
    <w:rsid w:val="008235E1"/>
    <w:rsid w:val="0082536C"/>
    <w:rsid w:val="0082551B"/>
    <w:rsid w:val="008262AD"/>
    <w:rsid w:val="00834308"/>
    <w:rsid w:val="008367DA"/>
    <w:rsid w:val="0083767D"/>
    <w:rsid w:val="00843C31"/>
    <w:rsid w:val="00855AEC"/>
    <w:rsid w:val="008723B5"/>
    <w:rsid w:val="008723CD"/>
    <w:rsid w:val="00873012"/>
    <w:rsid w:val="0087331F"/>
    <w:rsid w:val="00880364"/>
    <w:rsid w:val="008869F5"/>
    <w:rsid w:val="00886A1E"/>
    <w:rsid w:val="00887EA0"/>
    <w:rsid w:val="008A1C0C"/>
    <w:rsid w:val="008A3B3C"/>
    <w:rsid w:val="008B015E"/>
    <w:rsid w:val="008B05A4"/>
    <w:rsid w:val="008B57D9"/>
    <w:rsid w:val="008C1798"/>
    <w:rsid w:val="008C6C60"/>
    <w:rsid w:val="008D03CD"/>
    <w:rsid w:val="008D3676"/>
    <w:rsid w:val="008E3B11"/>
    <w:rsid w:val="008F20C6"/>
    <w:rsid w:val="008F2D34"/>
    <w:rsid w:val="008F5147"/>
    <w:rsid w:val="008F6B57"/>
    <w:rsid w:val="009032C1"/>
    <w:rsid w:val="009046B2"/>
    <w:rsid w:val="0090527C"/>
    <w:rsid w:val="0090707C"/>
    <w:rsid w:val="00911866"/>
    <w:rsid w:val="00911F41"/>
    <w:rsid w:val="00912A81"/>
    <w:rsid w:val="009146F4"/>
    <w:rsid w:val="009220D2"/>
    <w:rsid w:val="00942FB1"/>
    <w:rsid w:val="00961A5A"/>
    <w:rsid w:val="00962497"/>
    <w:rsid w:val="0096294F"/>
    <w:rsid w:val="009737F1"/>
    <w:rsid w:val="00976F20"/>
    <w:rsid w:val="00994761"/>
    <w:rsid w:val="009A18AC"/>
    <w:rsid w:val="009A59CB"/>
    <w:rsid w:val="009A74B4"/>
    <w:rsid w:val="009B684B"/>
    <w:rsid w:val="009C1AE1"/>
    <w:rsid w:val="009C5AC2"/>
    <w:rsid w:val="009E0A25"/>
    <w:rsid w:val="009E68D9"/>
    <w:rsid w:val="009E7C64"/>
    <w:rsid w:val="009F4C2A"/>
    <w:rsid w:val="00A014D9"/>
    <w:rsid w:val="00A01A54"/>
    <w:rsid w:val="00A0230A"/>
    <w:rsid w:val="00A05C39"/>
    <w:rsid w:val="00A071D4"/>
    <w:rsid w:val="00A072C4"/>
    <w:rsid w:val="00A20CFE"/>
    <w:rsid w:val="00A20E3D"/>
    <w:rsid w:val="00A33D9A"/>
    <w:rsid w:val="00A4273B"/>
    <w:rsid w:val="00A44F81"/>
    <w:rsid w:val="00A51E35"/>
    <w:rsid w:val="00A53551"/>
    <w:rsid w:val="00A74FEC"/>
    <w:rsid w:val="00A80DEE"/>
    <w:rsid w:val="00A831D5"/>
    <w:rsid w:val="00A84124"/>
    <w:rsid w:val="00AB1E74"/>
    <w:rsid w:val="00AB2A65"/>
    <w:rsid w:val="00AC043E"/>
    <w:rsid w:val="00AC2356"/>
    <w:rsid w:val="00AD4868"/>
    <w:rsid w:val="00AE114A"/>
    <w:rsid w:val="00AE3DEE"/>
    <w:rsid w:val="00AE76A3"/>
    <w:rsid w:val="00AE7790"/>
    <w:rsid w:val="00AF072A"/>
    <w:rsid w:val="00AF57A8"/>
    <w:rsid w:val="00B02310"/>
    <w:rsid w:val="00B30A56"/>
    <w:rsid w:val="00B35F1A"/>
    <w:rsid w:val="00B41457"/>
    <w:rsid w:val="00B4385A"/>
    <w:rsid w:val="00B44CCE"/>
    <w:rsid w:val="00B477A4"/>
    <w:rsid w:val="00B478E2"/>
    <w:rsid w:val="00B6026C"/>
    <w:rsid w:val="00B627F8"/>
    <w:rsid w:val="00B81B72"/>
    <w:rsid w:val="00B8350E"/>
    <w:rsid w:val="00B85712"/>
    <w:rsid w:val="00B879A6"/>
    <w:rsid w:val="00BA313D"/>
    <w:rsid w:val="00BA5166"/>
    <w:rsid w:val="00BD0997"/>
    <w:rsid w:val="00BD6530"/>
    <w:rsid w:val="00BD6B98"/>
    <w:rsid w:val="00BE486A"/>
    <w:rsid w:val="00BF513B"/>
    <w:rsid w:val="00BF58A8"/>
    <w:rsid w:val="00C02653"/>
    <w:rsid w:val="00C07324"/>
    <w:rsid w:val="00C11777"/>
    <w:rsid w:val="00C1621D"/>
    <w:rsid w:val="00C1643E"/>
    <w:rsid w:val="00C23038"/>
    <w:rsid w:val="00C36C9F"/>
    <w:rsid w:val="00C41238"/>
    <w:rsid w:val="00C41DC2"/>
    <w:rsid w:val="00C441DA"/>
    <w:rsid w:val="00C56E44"/>
    <w:rsid w:val="00C636D5"/>
    <w:rsid w:val="00C73223"/>
    <w:rsid w:val="00C74353"/>
    <w:rsid w:val="00C80703"/>
    <w:rsid w:val="00C876E8"/>
    <w:rsid w:val="00C94C79"/>
    <w:rsid w:val="00C96696"/>
    <w:rsid w:val="00CA0E82"/>
    <w:rsid w:val="00CA1BAA"/>
    <w:rsid w:val="00CA3553"/>
    <w:rsid w:val="00CC1967"/>
    <w:rsid w:val="00CC7085"/>
    <w:rsid w:val="00CD24B9"/>
    <w:rsid w:val="00CF1A03"/>
    <w:rsid w:val="00CF7387"/>
    <w:rsid w:val="00D02347"/>
    <w:rsid w:val="00D22B59"/>
    <w:rsid w:val="00D324FE"/>
    <w:rsid w:val="00D35916"/>
    <w:rsid w:val="00D42459"/>
    <w:rsid w:val="00D47A50"/>
    <w:rsid w:val="00D55DBC"/>
    <w:rsid w:val="00D67B57"/>
    <w:rsid w:val="00D80CE4"/>
    <w:rsid w:val="00D908D5"/>
    <w:rsid w:val="00D94910"/>
    <w:rsid w:val="00D965CA"/>
    <w:rsid w:val="00DA2A3F"/>
    <w:rsid w:val="00DB4E9D"/>
    <w:rsid w:val="00DB6C9B"/>
    <w:rsid w:val="00DC386E"/>
    <w:rsid w:val="00DE27D6"/>
    <w:rsid w:val="00DE4F72"/>
    <w:rsid w:val="00DF0875"/>
    <w:rsid w:val="00DF0E58"/>
    <w:rsid w:val="00DF1D70"/>
    <w:rsid w:val="00DF29C3"/>
    <w:rsid w:val="00E01B36"/>
    <w:rsid w:val="00E062DC"/>
    <w:rsid w:val="00E20D88"/>
    <w:rsid w:val="00E355E9"/>
    <w:rsid w:val="00E42D47"/>
    <w:rsid w:val="00E55F65"/>
    <w:rsid w:val="00E67C3A"/>
    <w:rsid w:val="00E71B4A"/>
    <w:rsid w:val="00E741D3"/>
    <w:rsid w:val="00E84545"/>
    <w:rsid w:val="00E84D15"/>
    <w:rsid w:val="00E90431"/>
    <w:rsid w:val="00E9270D"/>
    <w:rsid w:val="00EA18E5"/>
    <w:rsid w:val="00EA3A93"/>
    <w:rsid w:val="00EB5D5E"/>
    <w:rsid w:val="00EB7C94"/>
    <w:rsid w:val="00ED0777"/>
    <w:rsid w:val="00ED6544"/>
    <w:rsid w:val="00EE1306"/>
    <w:rsid w:val="00EE7452"/>
    <w:rsid w:val="00EF756D"/>
    <w:rsid w:val="00F05F94"/>
    <w:rsid w:val="00F062B7"/>
    <w:rsid w:val="00F12A0E"/>
    <w:rsid w:val="00F15EB7"/>
    <w:rsid w:val="00F172A3"/>
    <w:rsid w:val="00F21192"/>
    <w:rsid w:val="00F241AE"/>
    <w:rsid w:val="00F339B7"/>
    <w:rsid w:val="00F33F4D"/>
    <w:rsid w:val="00F448B5"/>
    <w:rsid w:val="00F47565"/>
    <w:rsid w:val="00F47805"/>
    <w:rsid w:val="00F5554C"/>
    <w:rsid w:val="00F61AA4"/>
    <w:rsid w:val="00F72C35"/>
    <w:rsid w:val="00F85532"/>
    <w:rsid w:val="00F86A2C"/>
    <w:rsid w:val="00F934CF"/>
    <w:rsid w:val="00F9468E"/>
    <w:rsid w:val="00F94E97"/>
    <w:rsid w:val="00F95CD5"/>
    <w:rsid w:val="00FA2C66"/>
    <w:rsid w:val="00FA4D16"/>
    <w:rsid w:val="00FB16D0"/>
    <w:rsid w:val="00FB1BD1"/>
    <w:rsid w:val="00FB545F"/>
    <w:rsid w:val="00FB72DF"/>
    <w:rsid w:val="00FC022B"/>
    <w:rsid w:val="00FC5902"/>
    <w:rsid w:val="00FD66A3"/>
    <w:rsid w:val="00FD6C27"/>
    <w:rsid w:val="00FD707D"/>
    <w:rsid w:val="00FE3A43"/>
    <w:rsid w:val="00FE4263"/>
    <w:rsid w:val="00FE6BC0"/>
    <w:rsid w:val="00FE7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E50"/>
    <w:rPr>
      <w:rFonts w:ascii="Arial" w:hAnsi="Arial"/>
      <w:sz w:val="24"/>
      <w:lang w:val="en-US" w:eastAsia="en-US"/>
    </w:rPr>
  </w:style>
  <w:style w:type="paragraph" w:styleId="Ttulo1">
    <w:name w:val="heading 1"/>
    <w:basedOn w:val="Normal"/>
    <w:next w:val="Normal"/>
    <w:qFormat/>
    <w:rsid w:val="00EB3E50"/>
    <w:pPr>
      <w:keepNext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EB3E50"/>
    <w:pPr>
      <w:keepNext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EB3E50"/>
    <w:pPr>
      <w:keepNext/>
      <w:spacing w:before="60" w:after="60"/>
      <w:outlineLvl w:val="2"/>
    </w:pPr>
    <w:rPr>
      <w:b/>
      <w:color w:val="FFFFFF"/>
      <w:sz w:val="26"/>
    </w:rPr>
  </w:style>
  <w:style w:type="paragraph" w:styleId="Ttulo4">
    <w:name w:val="heading 4"/>
    <w:basedOn w:val="Normal"/>
    <w:next w:val="Normal"/>
    <w:qFormat/>
    <w:rsid w:val="00EB3E50"/>
    <w:pPr>
      <w:keepNext/>
      <w:spacing w:before="60" w:after="60"/>
      <w:outlineLvl w:val="3"/>
    </w:pPr>
    <w:rPr>
      <w:i/>
      <w:sz w:val="18"/>
    </w:rPr>
  </w:style>
  <w:style w:type="paragraph" w:styleId="Ttulo5">
    <w:name w:val="heading 5"/>
    <w:basedOn w:val="Normal"/>
    <w:next w:val="Normal"/>
    <w:qFormat/>
    <w:rsid w:val="00EB3E50"/>
    <w:pPr>
      <w:keepNext/>
      <w:outlineLvl w:val="4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B3E50"/>
    <w:pPr>
      <w:tabs>
        <w:tab w:val="center" w:pos="4320"/>
        <w:tab w:val="right" w:pos="8640"/>
      </w:tabs>
    </w:pPr>
    <w:rPr>
      <w:b/>
      <w:sz w:val="18"/>
    </w:rPr>
  </w:style>
  <w:style w:type="paragraph" w:styleId="Piedepgina">
    <w:name w:val="footer"/>
    <w:basedOn w:val="Normal"/>
    <w:rsid w:val="00EB3E50"/>
    <w:pPr>
      <w:tabs>
        <w:tab w:val="center" w:pos="4320"/>
        <w:tab w:val="right" w:pos="8640"/>
      </w:tabs>
    </w:pPr>
  </w:style>
  <w:style w:type="paragraph" w:styleId="Listaconnmeros">
    <w:name w:val="List Number"/>
    <w:basedOn w:val="Normal"/>
    <w:rsid w:val="00EB3E50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Encabezado"/>
    <w:rsid w:val="00EB3E50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Textonotapie">
    <w:name w:val="footnote text"/>
    <w:basedOn w:val="Normal"/>
    <w:semiHidden/>
    <w:rsid w:val="00EB3E50"/>
    <w:rPr>
      <w:sz w:val="18"/>
    </w:rPr>
  </w:style>
  <w:style w:type="character" w:styleId="Refdenotaalpie">
    <w:name w:val="footnote reference"/>
    <w:semiHidden/>
    <w:rsid w:val="00EB3E50"/>
    <w:rPr>
      <w:sz w:val="20"/>
      <w:vertAlign w:val="superscript"/>
    </w:rPr>
  </w:style>
  <w:style w:type="paragraph" w:customStyle="1" w:styleId="ABodyBullet1">
    <w:name w:val="A_Body Bullet 1"/>
    <w:basedOn w:val="Normal"/>
    <w:rsid w:val="00EB3E50"/>
    <w:pPr>
      <w:spacing w:before="60" w:after="60"/>
    </w:pPr>
    <w:rPr>
      <w:sz w:val="22"/>
    </w:rPr>
  </w:style>
  <w:style w:type="character" w:styleId="Refdecomentario">
    <w:name w:val="annotation reference"/>
    <w:semiHidden/>
    <w:rsid w:val="00EB3E50"/>
    <w:rPr>
      <w:sz w:val="16"/>
    </w:rPr>
  </w:style>
  <w:style w:type="paragraph" w:styleId="Textocomentario">
    <w:name w:val="annotation text"/>
    <w:basedOn w:val="Normal"/>
    <w:semiHidden/>
    <w:rsid w:val="00EB3E50"/>
    <w:rPr>
      <w:sz w:val="20"/>
    </w:rPr>
  </w:style>
  <w:style w:type="paragraph" w:styleId="Textodebloque">
    <w:name w:val="Block Text"/>
    <w:basedOn w:val="Normal"/>
    <w:rsid w:val="000260C0"/>
    <w:pPr>
      <w:ind w:left="72" w:right="72"/>
    </w:pPr>
    <w:rPr>
      <w:sz w:val="18"/>
    </w:rPr>
  </w:style>
  <w:style w:type="paragraph" w:customStyle="1" w:styleId="Listavistosa-nfasis11">
    <w:name w:val="Lista vistosa - Énfasis 11"/>
    <w:basedOn w:val="Normal"/>
    <w:uiPriority w:val="34"/>
    <w:qFormat/>
    <w:rsid w:val="00967F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character" w:styleId="Hipervnculo">
    <w:name w:val="Hyperlink"/>
    <w:rsid w:val="00F823AF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8646D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646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D1B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854184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rrafodelista">
    <w:name w:val="List Paragraph"/>
    <w:basedOn w:val="Normal"/>
    <w:uiPriority w:val="34"/>
    <w:qFormat/>
    <w:rsid w:val="00201D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/>
    </w:rPr>
  </w:style>
  <w:style w:type="paragraph" w:styleId="NormalWeb">
    <w:name w:val="Normal (Web)"/>
    <w:basedOn w:val="Normal"/>
    <w:uiPriority w:val="99"/>
    <w:semiHidden/>
    <w:unhideWhenUsed/>
    <w:rsid w:val="00134E47"/>
    <w:pPr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atthew\Application%20Data\Microsoft\Templates\Project%20Charter%20Form_1.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A3A50-1A62-48C9-A376-4F0309A9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Charter Form_1.0</Template>
  <TotalTime>214</TotalTime>
  <Pages>4</Pages>
  <Words>1081</Words>
  <Characters>5951</Characters>
  <Application>Microsoft Office Word</Application>
  <DocSecurity>0</DocSecurity>
  <Lines>49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Meeting Minutes Template</vt:lpstr>
      <vt:lpstr>Project Meeting Minutes Template</vt:lpstr>
    </vt:vector>
  </TitlesOfParts>
  <Company>CVR/IT Consulting</Company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Meeting Minutes Template</dc:title>
  <dc:creator>Dr. Gary J. Evans, PMP</dc:creator>
  <cp:keywords>Meeting Minutes</cp:keywords>
  <dc:description>Copyright 2005 CVR/IT Consulting LLC._x000d_
All Rights Reserved.  No portion of this document may be reproduced or distributed without a valid license from the author.  For information on licensing see www.cvr-it.com or contact info@cvr-it.com</dc:description>
  <cp:lastModifiedBy>maria.hernandez</cp:lastModifiedBy>
  <cp:revision>6</cp:revision>
  <cp:lastPrinted>2017-04-05T21:39:00Z</cp:lastPrinted>
  <dcterms:created xsi:type="dcterms:W3CDTF">2017-03-21T19:48:00Z</dcterms:created>
  <dcterms:modified xsi:type="dcterms:W3CDTF">2017-04-05T21:40:00Z</dcterms:modified>
</cp:coreProperties>
</file>